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547"/>
        <w:gridCol w:w="8029"/>
      </w:tblGrid>
      <w:tr w:rsidR="00F528B8" w:rsidRPr="00711829" w:rsidTr="00000F3D">
        <w:tc>
          <w:tcPr>
            <w:tcW w:w="808" w:type="pct"/>
          </w:tcPr>
          <w:p w:rsidR="00F528B8" w:rsidRPr="00711829" w:rsidRDefault="00F528B8" w:rsidP="002E5B1C">
            <w:pPr>
              <w:spacing w:before="120" w:after="120"/>
              <w:ind w:left="-18" w:firstLine="18"/>
              <w:rPr>
                <w:rFonts w:ascii="Arial" w:eastAsia="Times New Roman" w:hAnsi="Arial" w:cs="Arial"/>
                <w:b/>
              </w:rPr>
            </w:pPr>
            <w:r w:rsidRPr="00711829">
              <w:rPr>
                <w:rFonts w:ascii="Arial" w:eastAsia="Times New Roman" w:hAnsi="Arial" w:cs="Arial"/>
                <w:b/>
              </w:rPr>
              <w:t xml:space="preserve">Section of </w:t>
            </w:r>
            <w:r w:rsidR="002E5B1C" w:rsidRPr="00711829">
              <w:rPr>
                <w:rFonts w:ascii="Arial" w:eastAsia="Times New Roman" w:hAnsi="Arial" w:cs="Arial"/>
                <w:b/>
              </w:rPr>
              <w:t>Project</w:t>
            </w:r>
          </w:p>
        </w:tc>
        <w:tc>
          <w:tcPr>
            <w:tcW w:w="4192" w:type="pct"/>
          </w:tcPr>
          <w:p w:rsidR="009A349B" w:rsidRPr="00034EFA" w:rsidRDefault="009A349B" w:rsidP="009A349B">
            <w:pPr>
              <w:pStyle w:val="NormalWeb"/>
              <w:rPr>
                <w:rFonts w:ascii="Arial" w:hAnsi="Arial" w:cs="Arial"/>
                <w:b/>
              </w:rPr>
            </w:pPr>
            <w:r w:rsidRPr="00034EFA">
              <w:rPr>
                <w:rFonts w:ascii="Arial" w:hAnsi="Arial" w:cs="Arial"/>
                <w:b/>
              </w:rPr>
              <w:t xml:space="preserve">Discovering Projectile Motion:  From </w:t>
            </w:r>
            <w:r w:rsidR="00711829" w:rsidRPr="00034EFA">
              <w:rPr>
                <w:rFonts w:ascii="Arial" w:hAnsi="Arial" w:cs="Arial"/>
                <w:b/>
              </w:rPr>
              <w:t>Galileo to the i3D Experience</w:t>
            </w:r>
          </w:p>
          <w:p w:rsidR="009A349B" w:rsidRPr="00711829" w:rsidRDefault="009A349B" w:rsidP="009A349B">
            <w:pPr>
              <w:pStyle w:val="NormalWeb"/>
              <w:rPr>
                <w:rFonts w:ascii="Arial" w:hAnsi="Arial" w:cs="Arial"/>
                <w:sz w:val="20"/>
                <w:szCs w:val="20"/>
              </w:rPr>
            </w:pPr>
            <w:r w:rsidRPr="00711829">
              <w:rPr>
                <w:rFonts w:ascii="Arial" w:hAnsi="Arial" w:cs="Arial"/>
                <w:sz w:val="20"/>
                <w:szCs w:val="20"/>
              </w:rPr>
              <w:t>What inspired Galileo’s interest in motion?  How did his inquiries lead to an understanding of some of the most fundamental concepts in modern physics?  And why is the study of science so boring to many of today’s students?  The answers to these questions were fundamental to the development of this unit.  Galileo’s inspiration was a desire to know the unknown.  His inquiries gave us the basis for understanding both one-dimensional and two-dimensional motion.  And science is boring to students today because we give them the answers and don’t let them discover the questions.  This unit consists of a series of traditional physics experiments presented in a very non-traditional way.  Rather than givi</w:t>
            </w:r>
            <w:bookmarkStart w:id="0" w:name="_GoBack"/>
            <w:bookmarkEnd w:id="0"/>
            <w:r w:rsidRPr="00711829">
              <w:rPr>
                <w:rFonts w:ascii="Arial" w:hAnsi="Arial" w:cs="Arial"/>
                <w:sz w:val="20"/>
                <w:szCs w:val="20"/>
              </w:rPr>
              <w:t xml:space="preserve">ng students a very well-defined lab (“do three trials each with masses of 100g, 200g, and 300g”), they are presented with an idea and are asked to formulate a means to discover its implications.  Interactive 3D (i3D) technology is specifically incorporated into some lessons, but the unit may be taught using other technologies.  </w:t>
            </w:r>
          </w:p>
          <w:p w:rsidR="00F528B8" w:rsidRPr="00711829" w:rsidRDefault="00F528B8" w:rsidP="00F81FDE">
            <w:pPr>
              <w:spacing w:before="120" w:after="120"/>
              <w:rPr>
                <w:rFonts w:ascii="Arial" w:eastAsia="Times New Roman" w:hAnsi="Arial" w:cs="Arial"/>
                <w:b/>
              </w:rPr>
            </w:pPr>
          </w:p>
        </w:tc>
      </w:tr>
      <w:tr w:rsidR="00F528B8" w:rsidRPr="00711829" w:rsidTr="00000F3D">
        <w:tc>
          <w:tcPr>
            <w:tcW w:w="808" w:type="pct"/>
          </w:tcPr>
          <w:p w:rsidR="00F528B8" w:rsidRPr="00711829" w:rsidRDefault="00F528B8" w:rsidP="00711829">
            <w:pPr>
              <w:spacing w:before="120" w:after="120"/>
              <w:ind w:left="-18" w:firstLine="18"/>
              <w:rPr>
                <w:rFonts w:ascii="Arial" w:eastAsia="Times New Roman" w:hAnsi="Arial" w:cs="Arial"/>
                <w:b/>
              </w:rPr>
            </w:pPr>
            <w:r w:rsidRPr="00711829">
              <w:rPr>
                <w:rFonts w:ascii="Arial" w:eastAsia="Times New Roman" w:hAnsi="Arial" w:cs="Arial"/>
                <w:b/>
              </w:rPr>
              <w:t xml:space="preserve">Title </w:t>
            </w:r>
          </w:p>
        </w:tc>
        <w:tc>
          <w:tcPr>
            <w:tcW w:w="4192" w:type="pct"/>
          </w:tcPr>
          <w:p w:rsidR="009A349B" w:rsidRPr="00711829" w:rsidRDefault="009A349B" w:rsidP="009A349B">
            <w:pPr>
              <w:pStyle w:val="Heading2"/>
              <w:outlineLvl w:val="1"/>
              <w:rPr>
                <w:rFonts w:ascii="Arial" w:hAnsi="Arial" w:cs="Arial"/>
                <w:sz w:val="20"/>
                <w:szCs w:val="20"/>
              </w:rPr>
            </w:pPr>
            <w:r w:rsidRPr="00711829">
              <w:rPr>
                <w:rFonts w:ascii="Arial" w:hAnsi="Arial" w:cs="Arial"/>
                <w:sz w:val="20"/>
                <w:szCs w:val="20"/>
              </w:rPr>
              <w:t xml:space="preserve">Lesson 1: Galileo’s Ball Drop Experiment:  What would he have learned—if he had done it?    </w:t>
            </w:r>
            <w:bookmarkStart w:id="1" w:name="2-0-0"/>
            <w:bookmarkEnd w:id="1"/>
            <w:r w:rsidRPr="00711829">
              <w:rPr>
                <w:rStyle w:val="Emphasis"/>
                <w:rFonts w:ascii="Arial" w:eastAsia="Calibri" w:hAnsi="Arial" w:cs="Arial"/>
                <w:sz w:val="20"/>
                <w:szCs w:val="20"/>
              </w:rPr>
              <w:t xml:space="preserve"> </w:t>
            </w:r>
          </w:p>
          <w:p w:rsidR="00F528B8" w:rsidRPr="00711829" w:rsidRDefault="00F528B8" w:rsidP="00F81FDE">
            <w:pPr>
              <w:spacing w:before="120" w:after="120"/>
              <w:rPr>
                <w:rFonts w:ascii="Arial" w:eastAsia="Times New Roman" w:hAnsi="Arial" w:cs="Arial"/>
                <w:b/>
                <w:i/>
              </w:rPr>
            </w:pPr>
          </w:p>
        </w:tc>
      </w:tr>
      <w:tr w:rsidR="00F528B8" w:rsidRPr="00711829" w:rsidTr="00000F3D">
        <w:tc>
          <w:tcPr>
            <w:tcW w:w="808" w:type="pct"/>
          </w:tcPr>
          <w:p w:rsidR="00F528B8" w:rsidRPr="00711829" w:rsidRDefault="00F528B8" w:rsidP="00F81FDE">
            <w:pPr>
              <w:spacing w:before="120" w:after="120"/>
              <w:rPr>
                <w:rFonts w:ascii="Arial" w:eastAsia="Times New Roman" w:hAnsi="Arial" w:cs="Arial"/>
                <w:b/>
              </w:rPr>
            </w:pPr>
            <w:r w:rsidRPr="00711829">
              <w:rPr>
                <w:rFonts w:ascii="Arial" w:eastAsia="Times New Roman" w:hAnsi="Arial" w:cs="Arial"/>
                <w:b/>
              </w:rPr>
              <w:t xml:space="preserve">Introduction </w:t>
            </w:r>
          </w:p>
          <w:p w:rsidR="00F528B8" w:rsidRPr="00711829" w:rsidRDefault="00F528B8" w:rsidP="00F81FDE">
            <w:pPr>
              <w:spacing w:before="120" w:after="120"/>
              <w:rPr>
                <w:rFonts w:ascii="Arial" w:eastAsia="Times New Roman" w:hAnsi="Arial" w:cs="Arial"/>
                <w:b/>
              </w:rPr>
            </w:pPr>
          </w:p>
        </w:tc>
        <w:tc>
          <w:tcPr>
            <w:tcW w:w="4192" w:type="pct"/>
          </w:tcPr>
          <w:p w:rsidR="00F528B8" w:rsidRPr="00711829" w:rsidRDefault="009A349B" w:rsidP="009A349B">
            <w:pPr>
              <w:pStyle w:val="NormalWeb"/>
              <w:rPr>
                <w:rFonts w:ascii="Arial" w:hAnsi="Arial" w:cs="Arial"/>
                <w:color w:val="3366FF"/>
                <w:sz w:val="20"/>
                <w:szCs w:val="20"/>
              </w:rPr>
            </w:pPr>
            <w:r w:rsidRPr="00711829">
              <w:rPr>
                <w:rFonts w:ascii="Arial" w:hAnsi="Arial" w:cs="Arial"/>
                <w:sz w:val="20"/>
                <w:szCs w:val="20"/>
              </w:rPr>
              <w:t>In this lesson, students will be briefly told about Galileo’s most famous experiment (which he most likely did not conduct) and will be asked to come up with their version of the experiment.   The class will be divided into groups and each group will be asked to design and conduct the experiment.  Groups will present their findings to the class, and a consensus outcome will be developed.  Students will be assessed on their participation and conclusions.</w:t>
            </w:r>
            <w:r w:rsidRPr="00711829">
              <w:rPr>
                <w:rFonts w:ascii="Arial" w:hAnsi="Arial" w:cs="Arial"/>
                <w:color w:val="3366FF"/>
                <w:sz w:val="20"/>
                <w:szCs w:val="20"/>
              </w:rPr>
              <w:t xml:space="preserve">   </w:t>
            </w:r>
          </w:p>
          <w:p w:rsidR="009A349B" w:rsidRPr="00711829" w:rsidRDefault="009A349B" w:rsidP="009A349B">
            <w:pPr>
              <w:pStyle w:val="NormalWeb"/>
              <w:rPr>
                <w:rFonts w:ascii="Arial" w:hAnsi="Arial" w:cs="Arial"/>
                <w:color w:val="3366FF"/>
                <w:sz w:val="20"/>
                <w:szCs w:val="20"/>
              </w:rPr>
            </w:pPr>
          </w:p>
        </w:tc>
      </w:tr>
    </w:tbl>
    <w:p w:rsidR="00A33726" w:rsidRPr="00711829" w:rsidRDefault="00A33726">
      <w:pPr>
        <w:rPr>
          <w:rFonts w:ascii="Arial" w:hAnsi="Arial" w:cs="Arial"/>
          <w:sz w:val="20"/>
          <w:szCs w:val="20"/>
        </w:rPr>
      </w:pPr>
    </w:p>
    <w:tbl>
      <w:tblPr>
        <w:tblStyle w:val="TableGrid"/>
        <w:tblW w:w="5000" w:type="pct"/>
        <w:tblLook w:val="04A0" w:firstRow="1" w:lastRow="0" w:firstColumn="1" w:lastColumn="0" w:noHBand="0" w:noVBand="1"/>
      </w:tblPr>
      <w:tblGrid>
        <w:gridCol w:w="1547"/>
        <w:gridCol w:w="8029"/>
      </w:tblGrid>
      <w:tr w:rsidR="00783D4B" w:rsidRPr="00711829" w:rsidTr="00000F3D">
        <w:tc>
          <w:tcPr>
            <w:tcW w:w="808" w:type="pct"/>
          </w:tcPr>
          <w:p w:rsidR="00783D4B" w:rsidRPr="00711829" w:rsidRDefault="00783D4B" w:rsidP="00711829">
            <w:pPr>
              <w:spacing w:before="120" w:after="120"/>
              <w:rPr>
                <w:rFonts w:ascii="Arial" w:eastAsia="Times New Roman" w:hAnsi="Arial" w:cs="Arial"/>
                <w:b/>
              </w:rPr>
            </w:pPr>
            <w:r w:rsidRPr="00711829">
              <w:rPr>
                <w:rFonts w:ascii="Arial" w:eastAsia="Times New Roman" w:hAnsi="Arial" w:cs="Arial"/>
                <w:b/>
              </w:rPr>
              <w:t xml:space="preserve">Curriculum Alignment </w:t>
            </w:r>
          </w:p>
        </w:tc>
        <w:tc>
          <w:tcPr>
            <w:tcW w:w="4192" w:type="pct"/>
          </w:tcPr>
          <w:p w:rsidR="009A349B" w:rsidRPr="00711829" w:rsidRDefault="009A349B" w:rsidP="009A349B">
            <w:pPr>
              <w:pStyle w:val="NormalWeb"/>
              <w:rPr>
                <w:rFonts w:ascii="Arial" w:hAnsi="Arial" w:cs="Arial"/>
                <w:sz w:val="20"/>
                <w:szCs w:val="20"/>
              </w:rPr>
            </w:pPr>
            <w:r w:rsidRPr="00711829">
              <w:rPr>
                <w:rFonts w:ascii="Arial" w:hAnsi="Arial" w:cs="Arial"/>
                <w:sz w:val="20"/>
                <w:szCs w:val="20"/>
              </w:rPr>
              <w:t xml:space="preserve">North Carolina </w:t>
            </w:r>
            <w:r w:rsidR="007106A5" w:rsidRPr="00711829">
              <w:rPr>
                <w:rFonts w:ascii="Arial" w:hAnsi="Arial" w:cs="Arial"/>
                <w:sz w:val="20"/>
                <w:szCs w:val="20"/>
              </w:rPr>
              <w:t xml:space="preserve">Essential </w:t>
            </w:r>
            <w:r w:rsidRPr="00711829">
              <w:rPr>
                <w:rFonts w:ascii="Arial" w:hAnsi="Arial" w:cs="Arial"/>
                <w:sz w:val="20"/>
                <w:szCs w:val="20"/>
              </w:rPr>
              <w:t>Standard</w:t>
            </w:r>
            <w:r w:rsidR="007106A5" w:rsidRPr="00711829">
              <w:rPr>
                <w:rFonts w:ascii="Arial" w:hAnsi="Arial" w:cs="Arial"/>
                <w:sz w:val="20"/>
                <w:szCs w:val="20"/>
              </w:rPr>
              <w:t>s</w:t>
            </w:r>
          </w:p>
          <w:p w:rsidR="009A349B" w:rsidRPr="00711829" w:rsidRDefault="009A349B" w:rsidP="009A349B">
            <w:pPr>
              <w:numPr>
                <w:ilvl w:val="0"/>
                <w:numId w:val="25"/>
              </w:numPr>
              <w:autoSpaceDE w:val="0"/>
              <w:autoSpaceDN w:val="0"/>
              <w:adjustRightInd w:val="0"/>
              <w:rPr>
                <w:rFonts w:ascii="Arial" w:hAnsi="Arial" w:cs="Arial"/>
              </w:rPr>
            </w:pPr>
            <w:r w:rsidRPr="00711829">
              <w:rPr>
                <w:rFonts w:ascii="Arial" w:hAnsi="Arial" w:cs="Arial"/>
              </w:rPr>
              <w:t>P</w:t>
            </w:r>
            <w:r w:rsidR="007106A5" w:rsidRPr="00711829">
              <w:rPr>
                <w:rFonts w:ascii="Arial" w:hAnsi="Arial" w:cs="Arial"/>
              </w:rPr>
              <w:t>hysical Science</w:t>
            </w:r>
            <w:r w:rsidRPr="00711829">
              <w:rPr>
                <w:rFonts w:ascii="Arial" w:hAnsi="Arial" w:cs="Arial"/>
              </w:rPr>
              <w:t>.</w:t>
            </w:r>
          </w:p>
          <w:p w:rsidR="007106A5" w:rsidRPr="00711829" w:rsidRDefault="007106A5" w:rsidP="007106A5">
            <w:pPr>
              <w:numPr>
                <w:ilvl w:val="1"/>
                <w:numId w:val="25"/>
              </w:numPr>
              <w:autoSpaceDE w:val="0"/>
              <w:autoSpaceDN w:val="0"/>
              <w:adjustRightInd w:val="0"/>
              <w:rPr>
                <w:rFonts w:ascii="Arial" w:hAnsi="Arial" w:cs="Arial"/>
              </w:rPr>
            </w:pPr>
            <w:r w:rsidRPr="00711829">
              <w:rPr>
                <w:rFonts w:ascii="Arial" w:hAnsi="Arial" w:cs="Arial"/>
              </w:rPr>
              <w:t xml:space="preserve">PSc.1.1.1 Explain motion in terms of frame of reference, distance, and displacement. </w:t>
            </w:r>
          </w:p>
          <w:p w:rsidR="007106A5" w:rsidRPr="00711829" w:rsidRDefault="007106A5" w:rsidP="007106A5">
            <w:pPr>
              <w:pStyle w:val="NormalWeb"/>
              <w:numPr>
                <w:ilvl w:val="1"/>
                <w:numId w:val="25"/>
              </w:numPr>
              <w:rPr>
                <w:rFonts w:ascii="Arial" w:hAnsi="Arial" w:cs="Arial"/>
                <w:sz w:val="20"/>
                <w:szCs w:val="20"/>
              </w:rPr>
            </w:pPr>
            <w:r w:rsidRPr="00711829">
              <w:rPr>
                <w:rFonts w:ascii="Arial" w:hAnsi="Arial" w:cs="Arial"/>
                <w:sz w:val="20"/>
                <w:szCs w:val="20"/>
              </w:rPr>
              <w:t xml:space="preserve">PSc.1.1.2 Compare speed, velocity, acceleration, and momentum using investigations, graphing, scalar quantities, and vector quantities. </w:t>
            </w:r>
          </w:p>
          <w:p w:rsidR="007106A5" w:rsidRPr="00711829" w:rsidRDefault="007106A5" w:rsidP="007106A5">
            <w:pPr>
              <w:pStyle w:val="NormalWeb"/>
              <w:numPr>
                <w:ilvl w:val="1"/>
                <w:numId w:val="25"/>
              </w:numPr>
              <w:rPr>
                <w:rFonts w:ascii="Arial" w:hAnsi="Arial" w:cs="Arial"/>
                <w:sz w:val="20"/>
                <w:szCs w:val="20"/>
              </w:rPr>
            </w:pPr>
            <w:r w:rsidRPr="00711829">
              <w:rPr>
                <w:rFonts w:ascii="Arial" w:hAnsi="Arial" w:cs="Arial"/>
                <w:sz w:val="20"/>
                <w:szCs w:val="20"/>
              </w:rPr>
              <w:t>PSc.1.2.1 Explain how gravitational force affects the weight of an object and the velocity of an object in freefall.</w:t>
            </w:r>
          </w:p>
          <w:p w:rsidR="007106A5" w:rsidRPr="00711829" w:rsidRDefault="007106A5" w:rsidP="007106A5">
            <w:pPr>
              <w:pStyle w:val="NormalWeb"/>
              <w:numPr>
                <w:ilvl w:val="1"/>
                <w:numId w:val="25"/>
              </w:numPr>
              <w:rPr>
                <w:rFonts w:ascii="Arial" w:hAnsi="Arial" w:cs="Arial"/>
                <w:sz w:val="20"/>
                <w:szCs w:val="20"/>
              </w:rPr>
            </w:pPr>
            <w:r w:rsidRPr="00711829">
              <w:rPr>
                <w:rFonts w:ascii="Arial" w:hAnsi="Arial" w:cs="Arial"/>
                <w:sz w:val="20"/>
                <w:szCs w:val="20"/>
              </w:rPr>
              <w:t>PSc.1.2.2 Classify frictional forces into one of four types: static, sliding, rolling, and fluid.</w:t>
            </w:r>
          </w:p>
          <w:p w:rsidR="007106A5" w:rsidRPr="00711829" w:rsidRDefault="007106A5" w:rsidP="007106A5">
            <w:pPr>
              <w:pStyle w:val="NormalWeb"/>
              <w:numPr>
                <w:ilvl w:val="1"/>
                <w:numId w:val="25"/>
              </w:numPr>
              <w:rPr>
                <w:rFonts w:ascii="Arial" w:hAnsi="Arial" w:cs="Arial"/>
                <w:sz w:val="20"/>
                <w:szCs w:val="20"/>
              </w:rPr>
            </w:pPr>
            <w:r w:rsidRPr="00711829">
              <w:rPr>
                <w:rFonts w:ascii="Arial" w:hAnsi="Arial" w:cs="Arial"/>
                <w:sz w:val="20"/>
                <w:szCs w:val="20"/>
              </w:rPr>
              <w:t>PSc.1.2.3 Explain forces using Newton’s three laws of motion.</w:t>
            </w:r>
          </w:p>
          <w:p w:rsidR="007106A5" w:rsidRPr="00711829" w:rsidRDefault="007106A5" w:rsidP="007106A5">
            <w:pPr>
              <w:pStyle w:val="NormalWeb"/>
              <w:ind w:left="1440"/>
              <w:rPr>
                <w:rFonts w:ascii="Arial" w:hAnsi="Arial" w:cs="Arial"/>
                <w:sz w:val="20"/>
                <w:szCs w:val="20"/>
              </w:rPr>
            </w:pPr>
          </w:p>
          <w:p w:rsidR="009A349B" w:rsidRPr="00711829" w:rsidRDefault="009A349B" w:rsidP="007106A5">
            <w:pPr>
              <w:pStyle w:val="NormalWeb"/>
              <w:numPr>
                <w:ilvl w:val="0"/>
                <w:numId w:val="25"/>
              </w:numPr>
              <w:rPr>
                <w:rFonts w:ascii="Arial" w:hAnsi="Arial" w:cs="Arial"/>
                <w:sz w:val="20"/>
                <w:szCs w:val="20"/>
              </w:rPr>
            </w:pPr>
            <w:r w:rsidRPr="00711829">
              <w:rPr>
                <w:rFonts w:ascii="Arial" w:hAnsi="Arial" w:cs="Arial"/>
                <w:sz w:val="20"/>
                <w:szCs w:val="20"/>
              </w:rPr>
              <w:t>Physics, Grades 9-12.</w:t>
            </w:r>
          </w:p>
          <w:p w:rsidR="007106A5" w:rsidRPr="00711829" w:rsidRDefault="007106A5" w:rsidP="007106A5">
            <w:pPr>
              <w:pStyle w:val="NormalWeb"/>
              <w:numPr>
                <w:ilvl w:val="1"/>
                <w:numId w:val="25"/>
              </w:numPr>
              <w:rPr>
                <w:rFonts w:ascii="Arial" w:hAnsi="Arial" w:cs="Arial"/>
                <w:sz w:val="20"/>
                <w:szCs w:val="20"/>
              </w:rPr>
            </w:pPr>
            <w:r w:rsidRPr="00711829">
              <w:rPr>
                <w:rFonts w:ascii="Arial" w:hAnsi="Arial" w:cs="Arial"/>
                <w:sz w:val="20"/>
                <w:szCs w:val="20"/>
              </w:rPr>
              <w:t>Phy.1.1.1 Analyze motion graphically and numerically using vectors, graphs and calculations.</w:t>
            </w:r>
          </w:p>
          <w:p w:rsidR="007106A5" w:rsidRPr="00711829" w:rsidRDefault="007106A5" w:rsidP="007106A5">
            <w:pPr>
              <w:pStyle w:val="NormalWeb"/>
              <w:numPr>
                <w:ilvl w:val="1"/>
                <w:numId w:val="25"/>
              </w:numPr>
              <w:rPr>
                <w:rFonts w:ascii="Arial" w:hAnsi="Arial" w:cs="Arial"/>
                <w:sz w:val="20"/>
                <w:szCs w:val="20"/>
              </w:rPr>
            </w:pPr>
            <w:r w:rsidRPr="00711829">
              <w:rPr>
                <w:rFonts w:ascii="Arial" w:hAnsi="Arial" w:cs="Arial"/>
                <w:sz w:val="20"/>
                <w:szCs w:val="20"/>
              </w:rPr>
              <w:t>Phy.1.1.2 Analyze motion in one dimension using time, distance, and displacement, velocity, and acceleration.</w:t>
            </w:r>
          </w:p>
          <w:p w:rsidR="007106A5" w:rsidRPr="00711829" w:rsidRDefault="007106A5" w:rsidP="007106A5">
            <w:pPr>
              <w:pStyle w:val="NormalWeb"/>
              <w:numPr>
                <w:ilvl w:val="1"/>
                <w:numId w:val="25"/>
              </w:numPr>
              <w:tabs>
                <w:tab w:val="left" w:pos="5580"/>
              </w:tabs>
              <w:rPr>
                <w:rFonts w:ascii="Arial" w:hAnsi="Arial" w:cs="Arial"/>
                <w:sz w:val="20"/>
                <w:szCs w:val="20"/>
              </w:rPr>
            </w:pPr>
            <w:r w:rsidRPr="00711829">
              <w:rPr>
                <w:rFonts w:ascii="Arial" w:hAnsi="Arial" w:cs="Arial"/>
                <w:sz w:val="20"/>
                <w:szCs w:val="20"/>
              </w:rPr>
              <w:t>Phy.1.1.3 Analyze motion in two dimensions using angle of trajectory, time, distance, displacement, velocity, and acceleration.</w:t>
            </w:r>
          </w:p>
          <w:p w:rsidR="007106A5" w:rsidRPr="00711829" w:rsidRDefault="007106A5" w:rsidP="007106A5">
            <w:pPr>
              <w:pStyle w:val="NormalWeb"/>
              <w:numPr>
                <w:ilvl w:val="1"/>
                <w:numId w:val="25"/>
              </w:numPr>
              <w:tabs>
                <w:tab w:val="left" w:pos="5580"/>
              </w:tabs>
              <w:rPr>
                <w:rFonts w:ascii="Arial" w:hAnsi="Arial" w:cs="Arial"/>
                <w:sz w:val="20"/>
                <w:szCs w:val="20"/>
              </w:rPr>
            </w:pPr>
            <w:r w:rsidRPr="00711829">
              <w:rPr>
                <w:rFonts w:ascii="Arial" w:hAnsi="Arial" w:cs="Arial"/>
                <w:sz w:val="20"/>
                <w:szCs w:val="20"/>
              </w:rPr>
              <w:lastRenderedPageBreak/>
              <w:t>Phy.1.2.3 Explain forces using Newton’s laws of motion as well as the universal law of gravitation.</w:t>
            </w:r>
          </w:p>
          <w:p w:rsidR="00783D4B" w:rsidRPr="00711829" w:rsidRDefault="00783D4B" w:rsidP="007106A5">
            <w:pPr>
              <w:pStyle w:val="listterm"/>
              <w:ind w:left="1440"/>
              <w:rPr>
                <w:rFonts w:ascii="Arial" w:hAnsi="Arial" w:cs="Arial"/>
                <w:sz w:val="20"/>
                <w:szCs w:val="20"/>
              </w:rPr>
            </w:pPr>
          </w:p>
        </w:tc>
      </w:tr>
      <w:tr w:rsidR="00F528B8" w:rsidRPr="00711829" w:rsidTr="00000F3D">
        <w:tc>
          <w:tcPr>
            <w:tcW w:w="808" w:type="pct"/>
          </w:tcPr>
          <w:p w:rsidR="00F528B8" w:rsidRPr="00711829" w:rsidRDefault="00F528B8" w:rsidP="00F81FDE">
            <w:pPr>
              <w:spacing w:before="120" w:after="120"/>
              <w:rPr>
                <w:rFonts w:ascii="Arial" w:eastAsia="Times New Roman" w:hAnsi="Arial" w:cs="Arial"/>
                <w:b/>
              </w:rPr>
            </w:pPr>
            <w:r w:rsidRPr="00711829">
              <w:rPr>
                <w:rFonts w:ascii="Arial" w:eastAsia="Times New Roman" w:hAnsi="Arial" w:cs="Arial"/>
                <w:b/>
              </w:rPr>
              <w:lastRenderedPageBreak/>
              <w:t>Learning Outcomes (Required)</w:t>
            </w:r>
          </w:p>
        </w:tc>
        <w:tc>
          <w:tcPr>
            <w:tcW w:w="4192" w:type="pct"/>
          </w:tcPr>
          <w:p w:rsidR="009A349B" w:rsidRPr="00711829" w:rsidRDefault="009A349B" w:rsidP="009A349B">
            <w:pPr>
              <w:numPr>
                <w:ilvl w:val="0"/>
                <w:numId w:val="25"/>
              </w:numPr>
              <w:autoSpaceDE w:val="0"/>
              <w:autoSpaceDN w:val="0"/>
              <w:adjustRightInd w:val="0"/>
              <w:rPr>
                <w:rFonts w:ascii="Arial" w:hAnsi="Arial" w:cs="Arial"/>
              </w:rPr>
            </w:pPr>
            <w:r w:rsidRPr="00711829">
              <w:rPr>
                <w:rFonts w:ascii="Arial" w:hAnsi="Arial" w:cs="Arial"/>
              </w:rPr>
              <w:t>Students will demonstrate the ability to design and conduct scientific investigations to answer questions about falling objects.</w:t>
            </w:r>
          </w:p>
          <w:p w:rsidR="009A349B" w:rsidRPr="00711829" w:rsidRDefault="009A349B" w:rsidP="009A349B">
            <w:pPr>
              <w:numPr>
                <w:ilvl w:val="0"/>
                <w:numId w:val="25"/>
              </w:numPr>
              <w:autoSpaceDE w:val="0"/>
              <w:autoSpaceDN w:val="0"/>
              <w:adjustRightInd w:val="0"/>
              <w:rPr>
                <w:rFonts w:ascii="Arial" w:hAnsi="Arial" w:cs="Arial"/>
              </w:rPr>
            </w:pPr>
            <w:r w:rsidRPr="00711829">
              <w:rPr>
                <w:rFonts w:ascii="Arial" w:hAnsi="Arial" w:cs="Arial"/>
              </w:rPr>
              <w:t>Students will understand one-dimensional linear motion as it relates to falling bodies.</w:t>
            </w:r>
          </w:p>
          <w:p w:rsidR="00F528B8" w:rsidRPr="00711829" w:rsidRDefault="00F528B8" w:rsidP="00713E86">
            <w:pPr>
              <w:rPr>
                <w:rFonts w:ascii="Arial" w:eastAsia="Times New Roman" w:hAnsi="Arial" w:cs="Arial"/>
              </w:rPr>
            </w:pPr>
          </w:p>
        </w:tc>
      </w:tr>
      <w:tr w:rsidR="00F528B8" w:rsidRPr="00711829" w:rsidTr="00000F3D">
        <w:tc>
          <w:tcPr>
            <w:tcW w:w="808" w:type="pct"/>
          </w:tcPr>
          <w:p w:rsidR="00F528B8" w:rsidRPr="00711829" w:rsidRDefault="00F528B8" w:rsidP="00F81FDE">
            <w:pPr>
              <w:spacing w:before="120" w:after="120"/>
              <w:rPr>
                <w:rFonts w:ascii="Arial" w:eastAsia="Times New Roman" w:hAnsi="Arial" w:cs="Arial"/>
                <w:b/>
              </w:rPr>
            </w:pPr>
            <w:r w:rsidRPr="00711829">
              <w:rPr>
                <w:rFonts w:ascii="Arial" w:eastAsia="Times New Roman" w:hAnsi="Arial" w:cs="Arial"/>
                <w:b/>
              </w:rPr>
              <w:t>Time Required and Location (Required)</w:t>
            </w:r>
          </w:p>
        </w:tc>
        <w:tc>
          <w:tcPr>
            <w:tcW w:w="4192" w:type="pct"/>
          </w:tcPr>
          <w:p w:rsidR="009A349B" w:rsidRPr="00711829" w:rsidRDefault="009A349B" w:rsidP="009A349B">
            <w:pPr>
              <w:pStyle w:val="Heading2"/>
              <w:outlineLvl w:val="1"/>
              <w:rPr>
                <w:rFonts w:ascii="Arial" w:hAnsi="Arial" w:cs="Arial"/>
                <w:b w:val="0"/>
                <w:bCs w:val="0"/>
                <w:sz w:val="20"/>
                <w:szCs w:val="20"/>
              </w:rPr>
            </w:pPr>
            <w:r w:rsidRPr="00711829">
              <w:rPr>
                <w:rFonts w:ascii="Arial" w:hAnsi="Arial" w:cs="Arial"/>
                <w:b w:val="0"/>
                <w:sz w:val="20"/>
                <w:szCs w:val="20"/>
              </w:rPr>
              <w:t>Approximately 90 minutes (one block period).  The</w:t>
            </w:r>
            <w:r w:rsidRPr="00711829">
              <w:rPr>
                <w:rFonts w:ascii="Arial" w:hAnsi="Arial" w:cs="Arial"/>
                <w:b w:val="0"/>
                <w:bCs w:val="0"/>
                <w:color w:val="3366FF"/>
                <w:sz w:val="20"/>
                <w:szCs w:val="20"/>
              </w:rPr>
              <w:t xml:space="preserve"> </w:t>
            </w:r>
            <w:r w:rsidRPr="00711829">
              <w:rPr>
                <w:rFonts w:ascii="Arial" w:hAnsi="Arial" w:cs="Arial"/>
                <w:b w:val="0"/>
                <w:bCs w:val="0"/>
                <w:sz w:val="20"/>
                <w:szCs w:val="20"/>
              </w:rPr>
              <w:t xml:space="preserve">lesson may be adapted to two traditional periods by doing the planning part of the lesson and the experimental part of the lesson on consecutive days. </w:t>
            </w:r>
          </w:p>
          <w:p w:rsidR="00F528B8" w:rsidRPr="00711829" w:rsidRDefault="00F528B8" w:rsidP="000A1454">
            <w:pPr>
              <w:rPr>
                <w:rFonts w:ascii="Arial" w:eastAsia="Times New Roman" w:hAnsi="Arial" w:cs="Arial"/>
              </w:rPr>
            </w:pPr>
          </w:p>
        </w:tc>
      </w:tr>
    </w:tbl>
    <w:p w:rsidR="00A33726" w:rsidRPr="00711829" w:rsidRDefault="00A33726">
      <w:pPr>
        <w:rPr>
          <w:rFonts w:ascii="Arial" w:hAnsi="Arial" w:cs="Arial"/>
          <w:sz w:val="20"/>
          <w:szCs w:val="20"/>
        </w:rPr>
      </w:pPr>
    </w:p>
    <w:tbl>
      <w:tblPr>
        <w:tblStyle w:val="TableGrid"/>
        <w:tblW w:w="5000" w:type="pct"/>
        <w:tblLook w:val="04A0" w:firstRow="1" w:lastRow="0" w:firstColumn="1" w:lastColumn="0" w:noHBand="0" w:noVBand="1"/>
      </w:tblPr>
      <w:tblGrid>
        <w:gridCol w:w="1547"/>
        <w:gridCol w:w="8029"/>
      </w:tblGrid>
      <w:tr w:rsidR="00F528B8" w:rsidRPr="00711829" w:rsidTr="00000F3D">
        <w:tc>
          <w:tcPr>
            <w:tcW w:w="808" w:type="pct"/>
          </w:tcPr>
          <w:p w:rsidR="00F528B8" w:rsidRPr="00711829" w:rsidRDefault="00F528B8" w:rsidP="00F81FDE">
            <w:pPr>
              <w:spacing w:before="120" w:after="120"/>
              <w:rPr>
                <w:rFonts w:ascii="Arial" w:eastAsia="Times New Roman" w:hAnsi="Arial" w:cs="Arial"/>
                <w:b/>
              </w:rPr>
            </w:pPr>
            <w:r w:rsidRPr="00711829">
              <w:rPr>
                <w:rFonts w:ascii="Arial" w:eastAsia="Times New Roman" w:hAnsi="Arial" w:cs="Arial"/>
                <w:b/>
              </w:rPr>
              <w:t>Materials Needed (Required)</w:t>
            </w:r>
          </w:p>
        </w:tc>
        <w:tc>
          <w:tcPr>
            <w:tcW w:w="4192" w:type="pct"/>
          </w:tcPr>
          <w:p w:rsidR="009A349B" w:rsidRPr="00711829" w:rsidRDefault="009A349B" w:rsidP="009A349B">
            <w:pPr>
              <w:pStyle w:val="NormalWeb"/>
              <w:numPr>
                <w:ilvl w:val="0"/>
                <w:numId w:val="18"/>
              </w:numPr>
              <w:rPr>
                <w:rFonts w:ascii="Arial" w:hAnsi="Arial" w:cs="Arial"/>
                <w:sz w:val="20"/>
                <w:szCs w:val="20"/>
              </w:rPr>
            </w:pPr>
            <w:r w:rsidRPr="00711829">
              <w:rPr>
                <w:rFonts w:ascii="Arial" w:hAnsi="Arial" w:cs="Arial"/>
                <w:sz w:val="20"/>
                <w:szCs w:val="20"/>
              </w:rPr>
              <w:t>Computer with data projector (or other means of showing students a portrait of Galileo).</w:t>
            </w:r>
          </w:p>
          <w:p w:rsidR="009A349B" w:rsidRPr="00711829" w:rsidRDefault="009A349B" w:rsidP="009A349B">
            <w:pPr>
              <w:pStyle w:val="NormalWeb"/>
              <w:numPr>
                <w:ilvl w:val="0"/>
                <w:numId w:val="18"/>
              </w:numPr>
              <w:rPr>
                <w:rFonts w:ascii="Arial" w:hAnsi="Arial" w:cs="Arial"/>
                <w:sz w:val="20"/>
                <w:szCs w:val="20"/>
              </w:rPr>
            </w:pPr>
            <w:r w:rsidRPr="00711829">
              <w:rPr>
                <w:rFonts w:ascii="Arial" w:hAnsi="Arial" w:cs="Arial"/>
                <w:sz w:val="20"/>
                <w:szCs w:val="20"/>
              </w:rPr>
              <w:t>Dry erase board or flip chart with markers (for KWL exercise).</w:t>
            </w:r>
          </w:p>
          <w:p w:rsidR="009A349B" w:rsidRPr="00711829" w:rsidRDefault="009A349B" w:rsidP="009A349B">
            <w:pPr>
              <w:pStyle w:val="NormalWeb"/>
              <w:numPr>
                <w:ilvl w:val="0"/>
                <w:numId w:val="18"/>
              </w:numPr>
              <w:rPr>
                <w:rFonts w:ascii="Arial" w:hAnsi="Arial" w:cs="Arial"/>
                <w:sz w:val="20"/>
                <w:szCs w:val="20"/>
              </w:rPr>
            </w:pPr>
            <w:r w:rsidRPr="00711829">
              <w:rPr>
                <w:rFonts w:ascii="Arial" w:hAnsi="Arial" w:cs="Arial"/>
                <w:sz w:val="20"/>
                <w:szCs w:val="20"/>
              </w:rPr>
              <w:t>Galileo and the Leaning Tower of Pisa Handout (one per group of 4 students).</w:t>
            </w:r>
          </w:p>
          <w:p w:rsidR="009A349B" w:rsidRPr="00711829" w:rsidRDefault="009A349B" w:rsidP="009A349B">
            <w:pPr>
              <w:pStyle w:val="NormalWeb"/>
              <w:numPr>
                <w:ilvl w:val="0"/>
                <w:numId w:val="18"/>
              </w:numPr>
              <w:rPr>
                <w:rFonts w:ascii="Arial" w:hAnsi="Arial" w:cs="Arial"/>
                <w:sz w:val="20"/>
                <w:szCs w:val="20"/>
              </w:rPr>
            </w:pPr>
            <w:r w:rsidRPr="00711829">
              <w:rPr>
                <w:rFonts w:ascii="Arial" w:hAnsi="Arial" w:cs="Arial"/>
                <w:sz w:val="20"/>
                <w:szCs w:val="20"/>
              </w:rPr>
              <w:t>Lab Report Form Handout (one per group of 4 students).</w:t>
            </w:r>
          </w:p>
          <w:p w:rsidR="009A349B" w:rsidRPr="00711829" w:rsidRDefault="009A349B" w:rsidP="009A349B">
            <w:pPr>
              <w:pStyle w:val="NormalWeb"/>
              <w:numPr>
                <w:ilvl w:val="0"/>
                <w:numId w:val="18"/>
              </w:numPr>
              <w:rPr>
                <w:rFonts w:ascii="Arial" w:hAnsi="Arial" w:cs="Arial"/>
                <w:sz w:val="20"/>
                <w:szCs w:val="20"/>
              </w:rPr>
            </w:pPr>
            <w:r w:rsidRPr="00711829">
              <w:rPr>
                <w:rFonts w:ascii="Arial" w:hAnsi="Arial" w:cs="Arial"/>
                <w:sz w:val="20"/>
                <w:szCs w:val="20"/>
              </w:rPr>
              <w:t>Rubric for Lab Report</w:t>
            </w:r>
          </w:p>
          <w:p w:rsidR="009A349B" w:rsidRPr="00711829" w:rsidRDefault="009A349B" w:rsidP="009A349B">
            <w:pPr>
              <w:pStyle w:val="NormalWeb"/>
              <w:numPr>
                <w:ilvl w:val="0"/>
                <w:numId w:val="18"/>
              </w:numPr>
              <w:rPr>
                <w:rFonts w:ascii="Arial" w:hAnsi="Arial" w:cs="Arial"/>
                <w:sz w:val="20"/>
                <w:szCs w:val="20"/>
              </w:rPr>
            </w:pPr>
            <w:r w:rsidRPr="00711829">
              <w:rPr>
                <w:rFonts w:ascii="Arial" w:hAnsi="Arial" w:cs="Arial"/>
                <w:sz w:val="20"/>
                <w:szCs w:val="20"/>
              </w:rPr>
              <w:t>An assortment of balls of different sizes and masses (basketballs, baseballs, softballs, golf balls, steel ball bearings, marbles, etc.—low density balls such as ping pong balls and beach balls may be made available but be prepared to explain why their use resulted in incorrect conclusions).</w:t>
            </w:r>
          </w:p>
          <w:p w:rsidR="009A349B" w:rsidRPr="00711829" w:rsidRDefault="009A349B" w:rsidP="009A349B">
            <w:pPr>
              <w:pStyle w:val="NormalWeb"/>
              <w:numPr>
                <w:ilvl w:val="0"/>
                <w:numId w:val="18"/>
              </w:numPr>
              <w:rPr>
                <w:rFonts w:ascii="Arial" w:hAnsi="Arial" w:cs="Arial"/>
                <w:sz w:val="20"/>
                <w:szCs w:val="20"/>
              </w:rPr>
            </w:pPr>
            <w:r w:rsidRPr="00711829">
              <w:rPr>
                <w:rFonts w:ascii="Arial" w:hAnsi="Arial" w:cs="Arial"/>
                <w:sz w:val="20"/>
                <w:szCs w:val="20"/>
              </w:rPr>
              <w:t>(Optional) Stopwatches, triple beam balance or digital scale, meter sticks, 25’ measuring tape.  Students may propose to use these items, but none of them are necessary to complete the experiment.</w:t>
            </w:r>
          </w:p>
          <w:p w:rsidR="009A349B" w:rsidRPr="00711829" w:rsidRDefault="009A349B" w:rsidP="009A349B">
            <w:pPr>
              <w:pStyle w:val="NormalWeb"/>
              <w:numPr>
                <w:ilvl w:val="0"/>
                <w:numId w:val="18"/>
              </w:numPr>
              <w:rPr>
                <w:rFonts w:ascii="Arial" w:hAnsi="Arial" w:cs="Arial"/>
                <w:sz w:val="20"/>
                <w:szCs w:val="20"/>
              </w:rPr>
            </w:pPr>
            <w:r w:rsidRPr="00711829">
              <w:rPr>
                <w:rFonts w:ascii="Arial" w:hAnsi="Arial" w:cs="Arial"/>
                <w:sz w:val="20"/>
                <w:szCs w:val="20"/>
              </w:rPr>
              <w:t>Locations from which the balls can be dropped:  small balls do well in the classroom, but you should be prepared for some groups to want to go on top of the building or to the top of the gym bleachers!</w:t>
            </w:r>
            <w:bookmarkStart w:id="2" w:name="7-0-0"/>
            <w:bookmarkEnd w:id="2"/>
          </w:p>
          <w:p w:rsidR="009A349B" w:rsidRPr="00711829" w:rsidRDefault="009A349B" w:rsidP="009A349B">
            <w:pPr>
              <w:pStyle w:val="Heading2"/>
              <w:outlineLvl w:val="1"/>
              <w:rPr>
                <w:rFonts w:ascii="Arial" w:hAnsi="Arial" w:cs="Arial"/>
                <w:sz w:val="20"/>
                <w:szCs w:val="20"/>
              </w:rPr>
            </w:pPr>
            <w:r w:rsidRPr="00711829">
              <w:rPr>
                <w:rFonts w:ascii="Arial" w:hAnsi="Arial" w:cs="Arial"/>
                <w:sz w:val="20"/>
                <w:szCs w:val="20"/>
              </w:rPr>
              <w:t>Technology resources</w:t>
            </w:r>
          </w:p>
          <w:p w:rsidR="009A349B" w:rsidRPr="00711829" w:rsidRDefault="009A349B" w:rsidP="009A349B">
            <w:pPr>
              <w:pStyle w:val="NormalWeb"/>
              <w:numPr>
                <w:ilvl w:val="0"/>
                <w:numId w:val="18"/>
              </w:numPr>
              <w:rPr>
                <w:rFonts w:ascii="Arial" w:hAnsi="Arial" w:cs="Arial"/>
                <w:sz w:val="20"/>
                <w:szCs w:val="20"/>
              </w:rPr>
            </w:pPr>
            <w:r w:rsidRPr="00711829">
              <w:rPr>
                <w:rFonts w:ascii="Arial" w:hAnsi="Arial" w:cs="Arial"/>
                <w:sz w:val="20"/>
                <w:szCs w:val="20"/>
              </w:rPr>
              <w:t>Computer with data projector (or other means of showing students a portrait of Galileo).</w:t>
            </w:r>
          </w:p>
          <w:p w:rsidR="00AF71AF" w:rsidRPr="00711829" w:rsidRDefault="00AF71AF" w:rsidP="009A349B">
            <w:pPr>
              <w:pStyle w:val="ListParagraph"/>
              <w:rPr>
                <w:rFonts w:ascii="Arial" w:eastAsia="Times New Roman" w:hAnsi="Arial" w:cs="Arial"/>
              </w:rPr>
            </w:pPr>
          </w:p>
        </w:tc>
      </w:tr>
      <w:tr w:rsidR="00F528B8" w:rsidRPr="00711829" w:rsidTr="0028765F">
        <w:trPr>
          <w:trHeight w:val="1250"/>
        </w:trPr>
        <w:tc>
          <w:tcPr>
            <w:tcW w:w="808" w:type="pct"/>
          </w:tcPr>
          <w:p w:rsidR="00F528B8" w:rsidRPr="00711829" w:rsidRDefault="00F528B8" w:rsidP="00F81FDE">
            <w:pPr>
              <w:spacing w:before="120" w:after="120"/>
              <w:rPr>
                <w:rFonts w:ascii="Arial" w:eastAsia="Times New Roman" w:hAnsi="Arial" w:cs="Arial"/>
                <w:b/>
              </w:rPr>
            </w:pPr>
            <w:r w:rsidRPr="00711829">
              <w:rPr>
                <w:rFonts w:ascii="Arial" w:eastAsia="Times New Roman" w:hAnsi="Arial" w:cs="Arial"/>
                <w:b/>
              </w:rPr>
              <w:t>Safety (required)</w:t>
            </w:r>
          </w:p>
        </w:tc>
        <w:tc>
          <w:tcPr>
            <w:tcW w:w="4192" w:type="pct"/>
          </w:tcPr>
          <w:p w:rsidR="00F528B8" w:rsidRPr="00711829" w:rsidRDefault="007106A5" w:rsidP="007B28E6">
            <w:pPr>
              <w:spacing w:before="120" w:after="120"/>
              <w:rPr>
                <w:rFonts w:ascii="Arial" w:eastAsia="Times New Roman" w:hAnsi="Arial" w:cs="Arial"/>
              </w:rPr>
            </w:pPr>
            <w:r w:rsidRPr="00711829">
              <w:rPr>
                <w:rFonts w:ascii="Arial" w:eastAsia="Times New Roman" w:hAnsi="Arial" w:cs="Arial"/>
              </w:rPr>
              <w:t>Students should follow typical lab safety procedures.</w:t>
            </w:r>
          </w:p>
        </w:tc>
      </w:tr>
      <w:tr w:rsidR="00F528B8" w:rsidRPr="00711829" w:rsidTr="0028765F">
        <w:trPr>
          <w:trHeight w:val="1133"/>
        </w:trPr>
        <w:tc>
          <w:tcPr>
            <w:tcW w:w="808" w:type="pct"/>
          </w:tcPr>
          <w:p w:rsidR="00F528B8" w:rsidRPr="00711829" w:rsidRDefault="002B2820" w:rsidP="00F81FDE">
            <w:pPr>
              <w:spacing w:before="120" w:after="120"/>
              <w:rPr>
                <w:rFonts w:ascii="Arial" w:eastAsia="Times New Roman" w:hAnsi="Arial" w:cs="Arial"/>
                <w:b/>
              </w:rPr>
            </w:pPr>
            <w:r w:rsidRPr="00711829">
              <w:rPr>
                <w:rFonts w:ascii="Arial" w:eastAsia="Times New Roman" w:hAnsi="Arial" w:cs="Arial"/>
                <w:b/>
              </w:rPr>
              <w:t>Participant</w:t>
            </w:r>
            <w:r w:rsidR="00F528B8" w:rsidRPr="00711829">
              <w:rPr>
                <w:rFonts w:ascii="Arial" w:eastAsia="Times New Roman" w:hAnsi="Arial" w:cs="Arial"/>
                <w:b/>
              </w:rPr>
              <w:t xml:space="preserve"> Prior Knowledge</w:t>
            </w:r>
            <w:r w:rsidR="0009176E" w:rsidRPr="00711829">
              <w:rPr>
                <w:rFonts w:ascii="Arial" w:eastAsia="Times New Roman" w:hAnsi="Arial" w:cs="Arial"/>
                <w:b/>
              </w:rPr>
              <w:t xml:space="preserve"> (Required)</w:t>
            </w:r>
          </w:p>
        </w:tc>
        <w:tc>
          <w:tcPr>
            <w:tcW w:w="4192" w:type="pct"/>
          </w:tcPr>
          <w:p w:rsidR="009A349B" w:rsidRPr="00711829" w:rsidRDefault="009A349B" w:rsidP="009A349B">
            <w:pPr>
              <w:pStyle w:val="NormalWeb"/>
              <w:numPr>
                <w:ilvl w:val="0"/>
                <w:numId w:val="27"/>
              </w:numPr>
              <w:rPr>
                <w:rFonts w:ascii="Arial" w:hAnsi="Arial" w:cs="Arial"/>
                <w:sz w:val="20"/>
                <w:szCs w:val="20"/>
              </w:rPr>
            </w:pPr>
            <w:r w:rsidRPr="00711829">
              <w:rPr>
                <w:rFonts w:ascii="Arial" w:hAnsi="Arial" w:cs="Arial"/>
                <w:sz w:val="20"/>
                <w:szCs w:val="20"/>
              </w:rPr>
              <w:t>Students should have previously learned the Scientific Method of inquiry.</w:t>
            </w:r>
          </w:p>
          <w:p w:rsidR="009A349B" w:rsidRPr="00711829" w:rsidRDefault="009A349B" w:rsidP="009A349B">
            <w:pPr>
              <w:pStyle w:val="NormalWeb"/>
              <w:numPr>
                <w:ilvl w:val="0"/>
                <w:numId w:val="27"/>
              </w:numPr>
              <w:rPr>
                <w:rFonts w:ascii="Arial" w:hAnsi="Arial" w:cs="Arial"/>
                <w:sz w:val="20"/>
                <w:szCs w:val="20"/>
              </w:rPr>
            </w:pPr>
            <w:r w:rsidRPr="00711829">
              <w:rPr>
                <w:rFonts w:ascii="Arial" w:hAnsi="Arial" w:cs="Arial"/>
                <w:sz w:val="20"/>
                <w:szCs w:val="20"/>
              </w:rPr>
              <w:t>Refresh the students’ memory of the steps in the Scientific Method (see resources).</w:t>
            </w:r>
            <w:bookmarkStart w:id="3" w:name="9-0-0"/>
            <w:bookmarkEnd w:id="3"/>
            <w:r w:rsidRPr="00711829">
              <w:rPr>
                <w:rFonts w:ascii="Arial" w:hAnsi="Arial" w:cs="Arial"/>
                <w:sz w:val="20"/>
                <w:szCs w:val="20"/>
              </w:rPr>
              <w:t xml:space="preserve">  Be sure to include a review of the Critical Vocabulary.</w:t>
            </w:r>
          </w:p>
          <w:p w:rsidR="009A349B" w:rsidRPr="00711829" w:rsidRDefault="009A349B" w:rsidP="009A349B">
            <w:pPr>
              <w:pStyle w:val="NormalWeb"/>
              <w:numPr>
                <w:ilvl w:val="1"/>
                <w:numId w:val="27"/>
              </w:numPr>
              <w:rPr>
                <w:rFonts w:ascii="Arial" w:hAnsi="Arial" w:cs="Arial"/>
                <w:sz w:val="20"/>
                <w:szCs w:val="20"/>
              </w:rPr>
            </w:pPr>
            <w:r w:rsidRPr="00711829">
              <w:rPr>
                <w:rFonts w:ascii="Arial" w:hAnsi="Arial" w:cs="Arial"/>
                <w:sz w:val="20"/>
                <w:szCs w:val="20"/>
              </w:rPr>
              <w:t xml:space="preserve">Note:  In the interest of time, this lesson omits the Background Research step of the Scientific Method; however, the information given in the handout serves the purpose of background research for this lesson.  Additionally, conducting extensive background research on this topic would lessen the discovery component of the lesson. </w:t>
            </w:r>
          </w:p>
          <w:p w:rsidR="00F528B8" w:rsidRPr="00711829" w:rsidRDefault="00F528B8" w:rsidP="00C307A2">
            <w:pPr>
              <w:spacing w:before="120" w:after="120"/>
              <w:jc w:val="center"/>
              <w:rPr>
                <w:rFonts w:ascii="Arial" w:eastAsia="Times New Roman" w:hAnsi="Arial" w:cs="Arial"/>
              </w:rPr>
            </w:pPr>
          </w:p>
        </w:tc>
      </w:tr>
      <w:tr w:rsidR="00F528B8" w:rsidRPr="00711829" w:rsidTr="00000F3D">
        <w:tc>
          <w:tcPr>
            <w:tcW w:w="808" w:type="pct"/>
          </w:tcPr>
          <w:p w:rsidR="00F528B8" w:rsidRPr="00711829" w:rsidRDefault="002B2820" w:rsidP="00F81FDE">
            <w:pPr>
              <w:spacing w:before="120" w:after="120"/>
              <w:rPr>
                <w:rFonts w:ascii="Arial" w:eastAsia="Times New Roman" w:hAnsi="Arial" w:cs="Arial"/>
                <w:b/>
              </w:rPr>
            </w:pPr>
            <w:r w:rsidRPr="00711829">
              <w:rPr>
                <w:rFonts w:ascii="Arial" w:eastAsia="Times New Roman" w:hAnsi="Arial" w:cs="Arial"/>
                <w:b/>
              </w:rPr>
              <w:lastRenderedPageBreak/>
              <w:t>Facilitator</w:t>
            </w:r>
            <w:r w:rsidR="00F528B8" w:rsidRPr="00711829">
              <w:rPr>
                <w:rFonts w:ascii="Arial" w:eastAsia="Times New Roman" w:hAnsi="Arial" w:cs="Arial"/>
                <w:b/>
              </w:rPr>
              <w:t xml:space="preserve"> Preparations (Required)</w:t>
            </w:r>
          </w:p>
        </w:tc>
        <w:tc>
          <w:tcPr>
            <w:tcW w:w="4192" w:type="pct"/>
          </w:tcPr>
          <w:p w:rsidR="00CE7020" w:rsidRPr="00711829" w:rsidRDefault="003267EE" w:rsidP="003267EE">
            <w:pPr>
              <w:pStyle w:val="ListParagraph"/>
              <w:autoSpaceDE w:val="0"/>
              <w:autoSpaceDN w:val="0"/>
              <w:adjustRightInd w:val="0"/>
              <w:ind w:left="360"/>
              <w:rPr>
                <w:rFonts w:ascii="Arial" w:eastAsia="Times New Roman" w:hAnsi="Arial" w:cs="Arial"/>
              </w:rPr>
            </w:pPr>
            <w:r w:rsidRPr="00711829">
              <w:rPr>
                <w:rFonts w:ascii="Arial" w:eastAsia="Times New Roman" w:hAnsi="Arial" w:cs="Arial"/>
              </w:rPr>
              <w:t>Teacher should procure materials ahead of time, and have materials set out for student use.</w:t>
            </w:r>
          </w:p>
        </w:tc>
      </w:tr>
      <w:tr w:rsidR="00F528B8" w:rsidRPr="00711829" w:rsidTr="00000F3D">
        <w:tc>
          <w:tcPr>
            <w:tcW w:w="808" w:type="pct"/>
          </w:tcPr>
          <w:p w:rsidR="00F528B8" w:rsidRPr="00711829" w:rsidRDefault="00F528B8" w:rsidP="00F81FDE">
            <w:pPr>
              <w:spacing w:before="120" w:after="120"/>
              <w:rPr>
                <w:rFonts w:ascii="Arial" w:eastAsia="Times New Roman" w:hAnsi="Arial" w:cs="Arial"/>
                <w:b/>
              </w:rPr>
            </w:pPr>
            <w:r w:rsidRPr="00711829">
              <w:rPr>
                <w:rFonts w:ascii="Arial" w:eastAsia="Times New Roman" w:hAnsi="Arial" w:cs="Arial"/>
                <w:b/>
              </w:rPr>
              <w:t>Activities (Required)</w:t>
            </w:r>
          </w:p>
        </w:tc>
        <w:tc>
          <w:tcPr>
            <w:tcW w:w="4192" w:type="pct"/>
          </w:tcPr>
          <w:p w:rsidR="009A349B" w:rsidRPr="00711829" w:rsidRDefault="009A349B" w:rsidP="009A349B">
            <w:pPr>
              <w:pStyle w:val="NormalWeb"/>
              <w:numPr>
                <w:ilvl w:val="0"/>
                <w:numId w:val="28"/>
              </w:numPr>
              <w:rPr>
                <w:rFonts w:ascii="Arial" w:hAnsi="Arial" w:cs="Arial"/>
                <w:sz w:val="20"/>
                <w:szCs w:val="20"/>
              </w:rPr>
            </w:pPr>
            <w:r w:rsidRPr="00711829">
              <w:rPr>
                <w:rFonts w:ascii="Arial" w:hAnsi="Arial" w:cs="Arial"/>
                <w:sz w:val="20"/>
                <w:szCs w:val="20"/>
              </w:rPr>
              <w:t>Begin the lesson by showing the students a portrait of Galileo Galilei (see resources) and asking if they know who it is.</w:t>
            </w:r>
          </w:p>
          <w:p w:rsidR="009A349B" w:rsidRPr="00711829" w:rsidRDefault="009A349B" w:rsidP="009A349B">
            <w:pPr>
              <w:pStyle w:val="NormalWeb"/>
              <w:numPr>
                <w:ilvl w:val="0"/>
                <w:numId w:val="28"/>
              </w:numPr>
              <w:rPr>
                <w:rFonts w:ascii="Arial" w:hAnsi="Arial" w:cs="Arial"/>
                <w:sz w:val="20"/>
                <w:szCs w:val="20"/>
              </w:rPr>
            </w:pPr>
            <w:r w:rsidRPr="00711829">
              <w:rPr>
                <w:rFonts w:ascii="Arial" w:hAnsi="Arial" w:cs="Arial"/>
                <w:sz w:val="20"/>
                <w:szCs w:val="20"/>
              </w:rPr>
              <w:t>Then conduct the KW part of a KWL exercise (see resources) about Galileo (note:  this exercise is done with the group, not individually).</w:t>
            </w:r>
          </w:p>
          <w:p w:rsidR="009A349B" w:rsidRPr="00711829" w:rsidRDefault="009A349B" w:rsidP="009A349B">
            <w:pPr>
              <w:pStyle w:val="NormalWeb"/>
              <w:numPr>
                <w:ilvl w:val="0"/>
                <w:numId w:val="28"/>
              </w:numPr>
              <w:rPr>
                <w:rFonts w:ascii="Arial" w:hAnsi="Arial" w:cs="Arial"/>
                <w:sz w:val="20"/>
                <w:szCs w:val="20"/>
              </w:rPr>
            </w:pPr>
            <w:r w:rsidRPr="00711829">
              <w:rPr>
                <w:rFonts w:ascii="Arial" w:hAnsi="Arial" w:cs="Arial"/>
                <w:sz w:val="20"/>
                <w:szCs w:val="20"/>
              </w:rPr>
              <w:t>If the Leaning Tower of Pisa Experiment myth comes out in the KWL exercise—great!  In any case, divide students into group of four and give each group a copy of the handout.</w:t>
            </w:r>
          </w:p>
          <w:p w:rsidR="009A349B" w:rsidRPr="00711829" w:rsidRDefault="009A349B" w:rsidP="009A349B">
            <w:pPr>
              <w:pStyle w:val="NormalWeb"/>
              <w:numPr>
                <w:ilvl w:val="0"/>
                <w:numId w:val="28"/>
              </w:numPr>
              <w:rPr>
                <w:rFonts w:ascii="Arial" w:hAnsi="Arial" w:cs="Arial"/>
                <w:sz w:val="20"/>
                <w:szCs w:val="20"/>
              </w:rPr>
            </w:pPr>
            <w:r w:rsidRPr="00711829">
              <w:rPr>
                <w:rFonts w:ascii="Arial" w:hAnsi="Arial" w:cs="Arial"/>
                <w:sz w:val="20"/>
                <w:szCs w:val="20"/>
              </w:rPr>
              <w:t>Ask each group to discuss the handout and to design an experiment that would meet the requirements of the handout.</w:t>
            </w:r>
          </w:p>
          <w:p w:rsidR="009A349B" w:rsidRPr="00711829" w:rsidRDefault="009A349B" w:rsidP="009A349B">
            <w:pPr>
              <w:pStyle w:val="NormalWeb"/>
              <w:numPr>
                <w:ilvl w:val="0"/>
                <w:numId w:val="28"/>
              </w:numPr>
              <w:rPr>
                <w:rFonts w:ascii="Arial" w:hAnsi="Arial" w:cs="Arial"/>
                <w:sz w:val="20"/>
                <w:szCs w:val="20"/>
              </w:rPr>
            </w:pPr>
            <w:r w:rsidRPr="00711829">
              <w:rPr>
                <w:rFonts w:ascii="Arial" w:hAnsi="Arial" w:cs="Arial"/>
                <w:sz w:val="20"/>
                <w:szCs w:val="20"/>
              </w:rPr>
              <w:t>Circulate through the room and observe what each group is doing.  Try not to interfere with the groups’ creativity.  If you observe that a group is having difficulty, ask them a leading question or two (“don’t you need to use different size objects?” or “how will you know if they are falling at the same speed?”) to help them get on the right track.</w:t>
            </w:r>
          </w:p>
          <w:p w:rsidR="009A349B" w:rsidRPr="00711829" w:rsidRDefault="009A349B" w:rsidP="009A349B">
            <w:pPr>
              <w:pStyle w:val="NormalWeb"/>
              <w:numPr>
                <w:ilvl w:val="0"/>
                <w:numId w:val="28"/>
              </w:numPr>
              <w:rPr>
                <w:rFonts w:ascii="Arial" w:hAnsi="Arial" w:cs="Arial"/>
                <w:sz w:val="20"/>
                <w:szCs w:val="20"/>
              </w:rPr>
            </w:pPr>
            <w:r w:rsidRPr="00711829">
              <w:rPr>
                <w:rFonts w:ascii="Arial" w:hAnsi="Arial" w:cs="Arial"/>
                <w:sz w:val="20"/>
                <w:szCs w:val="20"/>
              </w:rPr>
              <w:t xml:space="preserve">Allow students to ask you questions if they want to, but try to lead them in the right direction, rather than just giving them a definitive answer to their questions. </w:t>
            </w:r>
          </w:p>
          <w:p w:rsidR="009A349B" w:rsidRPr="00711829" w:rsidRDefault="009A349B" w:rsidP="009A349B">
            <w:pPr>
              <w:pStyle w:val="NormalWeb"/>
              <w:numPr>
                <w:ilvl w:val="0"/>
                <w:numId w:val="28"/>
              </w:numPr>
              <w:rPr>
                <w:rFonts w:ascii="Arial" w:hAnsi="Arial" w:cs="Arial"/>
                <w:sz w:val="20"/>
                <w:szCs w:val="20"/>
              </w:rPr>
            </w:pPr>
            <w:r w:rsidRPr="00711829">
              <w:rPr>
                <w:rFonts w:ascii="Arial" w:hAnsi="Arial" w:cs="Arial"/>
                <w:sz w:val="20"/>
                <w:szCs w:val="20"/>
              </w:rPr>
              <w:t>As each group completes its experimental design, review their proposal to be sure each major category has been filled in and look for evidence the following essential elements:</w:t>
            </w:r>
          </w:p>
          <w:p w:rsidR="009A349B" w:rsidRPr="00711829" w:rsidRDefault="009A349B" w:rsidP="009A349B">
            <w:pPr>
              <w:pStyle w:val="NormalWeb"/>
              <w:numPr>
                <w:ilvl w:val="1"/>
                <w:numId w:val="28"/>
              </w:numPr>
              <w:rPr>
                <w:rFonts w:ascii="Arial" w:hAnsi="Arial" w:cs="Arial"/>
                <w:sz w:val="20"/>
                <w:szCs w:val="20"/>
              </w:rPr>
            </w:pPr>
            <w:r w:rsidRPr="00711829">
              <w:rPr>
                <w:rFonts w:ascii="Arial" w:hAnsi="Arial" w:cs="Arial"/>
                <w:sz w:val="20"/>
                <w:szCs w:val="20"/>
              </w:rPr>
              <w:t>Does the design call for using balls of different masses?</w:t>
            </w:r>
          </w:p>
          <w:p w:rsidR="009A349B" w:rsidRPr="00711829" w:rsidRDefault="009A349B" w:rsidP="009A349B">
            <w:pPr>
              <w:pStyle w:val="NormalWeb"/>
              <w:numPr>
                <w:ilvl w:val="1"/>
                <w:numId w:val="28"/>
              </w:numPr>
              <w:rPr>
                <w:rFonts w:ascii="Arial" w:hAnsi="Arial" w:cs="Arial"/>
                <w:sz w:val="20"/>
                <w:szCs w:val="20"/>
              </w:rPr>
            </w:pPr>
            <w:r w:rsidRPr="00711829">
              <w:rPr>
                <w:rFonts w:ascii="Arial" w:hAnsi="Arial" w:cs="Arial"/>
                <w:sz w:val="20"/>
                <w:szCs w:val="20"/>
              </w:rPr>
              <w:t>Does the design call for multiple trials?</w:t>
            </w:r>
          </w:p>
          <w:p w:rsidR="009A349B" w:rsidRPr="00711829" w:rsidRDefault="009A349B" w:rsidP="009A349B">
            <w:pPr>
              <w:pStyle w:val="NormalWeb"/>
              <w:numPr>
                <w:ilvl w:val="1"/>
                <w:numId w:val="28"/>
              </w:numPr>
              <w:rPr>
                <w:rFonts w:ascii="Arial" w:hAnsi="Arial" w:cs="Arial"/>
                <w:sz w:val="20"/>
                <w:szCs w:val="20"/>
              </w:rPr>
            </w:pPr>
            <w:r w:rsidRPr="00711829">
              <w:rPr>
                <w:rFonts w:ascii="Arial" w:hAnsi="Arial" w:cs="Arial"/>
                <w:sz w:val="20"/>
                <w:szCs w:val="20"/>
              </w:rPr>
              <w:t xml:space="preserve">Does the design call for observing the balls hitting the ground at the same (or different) times? </w:t>
            </w:r>
          </w:p>
          <w:p w:rsidR="009A349B" w:rsidRPr="00711829" w:rsidRDefault="009A349B" w:rsidP="009A349B">
            <w:pPr>
              <w:pStyle w:val="NormalWeb"/>
              <w:numPr>
                <w:ilvl w:val="0"/>
                <w:numId w:val="28"/>
              </w:numPr>
              <w:rPr>
                <w:rFonts w:ascii="Arial" w:hAnsi="Arial" w:cs="Arial"/>
                <w:sz w:val="20"/>
                <w:szCs w:val="20"/>
              </w:rPr>
            </w:pPr>
            <w:r w:rsidRPr="00711829">
              <w:rPr>
                <w:rFonts w:ascii="Arial" w:hAnsi="Arial" w:cs="Arial"/>
                <w:sz w:val="20"/>
                <w:szCs w:val="20"/>
              </w:rPr>
              <w:t>After you are satisfied with a group’s design, allow them to perform the experiment.  This may require some time and space management, as some groups may want to go to other locations in the school or on campus to perform their experiments.  Use your best judgment in this situation, follow school policies, and be aware of safety considerations (the roof of a building without parapet walls might not be a good location for dropping things!).  One option would be to have the groups decide on a drop location by consensus, and then go to that location as a class when all groups are ready.</w:t>
            </w:r>
          </w:p>
          <w:p w:rsidR="009A349B" w:rsidRPr="00711829" w:rsidRDefault="009A349B" w:rsidP="009A349B">
            <w:pPr>
              <w:pStyle w:val="NormalWeb"/>
              <w:numPr>
                <w:ilvl w:val="0"/>
                <w:numId w:val="28"/>
              </w:numPr>
              <w:rPr>
                <w:rFonts w:ascii="Arial" w:hAnsi="Arial" w:cs="Arial"/>
                <w:sz w:val="20"/>
                <w:szCs w:val="20"/>
              </w:rPr>
            </w:pPr>
            <w:r w:rsidRPr="00711829">
              <w:rPr>
                <w:rFonts w:ascii="Arial" w:hAnsi="Arial" w:cs="Arial"/>
                <w:sz w:val="20"/>
                <w:szCs w:val="20"/>
              </w:rPr>
              <w:t>After the experiments are completed, bring the groups back together, and allow them to share their results in a class discussion, completing the L part of the KWL exercise.  The goal of this discussion should be to reinforce the concept that objects of different masses fall at the same rate.  Additionally, the discussion should clear up any erroneous conclusions or ideas that the students may have.  (Note:  If you are pressed for time, this activity may be omitted or preferably saved for the next class period.)</w:t>
            </w:r>
          </w:p>
          <w:p w:rsidR="009A349B" w:rsidRPr="00711829" w:rsidRDefault="009A349B" w:rsidP="009A349B">
            <w:pPr>
              <w:pStyle w:val="NormalWeb"/>
              <w:numPr>
                <w:ilvl w:val="0"/>
                <w:numId w:val="28"/>
              </w:numPr>
              <w:rPr>
                <w:rFonts w:ascii="Arial" w:hAnsi="Arial" w:cs="Arial"/>
                <w:sz w:val="20"/>
                <w:szCs w:val="20"/>
              </w:rPr>
            </w:pPr>
            <w:r w:rsidRPr="00711829">
              <w:rPr>
                <w:rFonts w:ascii="Arial" w:hAnsi="Arial" w:cs="Arial"/>
                <w:sz w:val="20"/>
                <w:szCs w:val="20"/>
              </w:rPr>
              <w:t xml:space="preserve">Collect and evaluate the lab report forms.    </w:t>
            </w:r>
          </w:p>
          <w:p w:rsidR="00F528B8" w:rsidRPr="00711829" w:rsidRDefault="00F528B8" w:rsidP="00F81FDE">
            <w:pPr>
              <w:spacing w:before="120" w:after="120"/>
              <w:rPr>
                <w:rFonts w:ascii="Arial" w:eastAsia="Times New Roman" w:hAnsi="Arial" w:cs="Arial"/>
                <w:i/>
              </w:rPr>
            </w:pPr>
          </w:p>
        </w:tc>
      </w:tr>
      <w:tr w:rsidR="00F528B8" w:rsidRPr="00711829" w:rsidTr="00000F3D">
        <w:tc>
          <w:tcPr>
            <w:tcW w:w="808" w:type="pct"/>
          </w:tcPr>
          <w:p w:rsidR="00F528B8" w:rsidRPr="00711829" w:rsidRDefault="00F528B8" w:rsidP="00F81FDE">
            <w:pPr>
              <w:spacing w:before="120" w:after="120"/>
              <w:rPr>
                <w:rFonts w:ascii="Arial" w:eastAsia="Times New Roman" w:hAnsi="Arial" w:cs="Arial"/>
                <w:b/>
              </w:rPr>
            </w:pPr>
            <w:r w:rsidRPr="00711829">
              <w:rPr>
                <w:rFonts w:ascii="Arial" w:eastAsia="Times New Roman" w:hAnsi="Arial" w:cs="Arial"/>
                <w:b/>
              </w:rPr>
              <w:t>Assessment (Required)</w:t>
            </w:r>
          </w:p>
        </w:tc>
        <w:tc>
          <w:tcPr>
            <w:tcW w:w="4192" w:type="pct"/>
          </w:tcPr>
          <w:p w:rsidR="009A349B" w:rsidRPr="00711829" w:rsidRDefault="009A349B" w:rsidP="009A349B">
            <w:pPr>
              <w:pStyle w:val="NormalWeb"/>
              <w:numPr>
                <w:ilvl w:val="0"/>
                <w:numId w:val="29"/>
              </w:numPr>
              <w:rPr>
                <w:rFonts w:ascii="Arial" w:hAnsi="Arial" w:cs="Arial"/>
                <w:sz w:val="20"/>
                <w:szCs w:val="20"/>
              </w:rPr>
            </w:pPr>
            <w:r w:rsidRPr="00711829">
              <w:rPr>
                <w:rFonts w:ascii="Arial" w:hAnsi="Arial" w:cs="Arial"/>
                <w:sz w:val="20"/>
                <w:szCs w:val="20"/>
              </w:rPr>
              <w:t xml:space="preserve">The discussion activity at the end of the lesson should be used as a formative assessment of the class’s understanding of the Scientific Method and the nature of falling bodies.  If you become aware of any general misconceptions or misunderstandings, be sure to address these during the discussion or in future </w:t>
            </w:r>
            <w:r w:rsidRPr="00711829">
              <w:rPr>
                <w:rFonts w:ascii="Arial" w:hAnsi="Arial" w:cs="Arial"/>
                <w:sz w:val="20"/>
                <w:szCs w:val="20"/>
              </w:rPr>
              <w:lastRenderedPageBreak/>
              <w:t>lessons.</w:t>
            </w:r>
          </w:p>
          <w:p w:rsidR="009A349B" w:rsidRPr="00711829" w:rsidRDefault="009A349B" w:rsidP="009A349B">
            <w:pPr>
              <w:pStyle w:val="NormalWeb"/>
              <w:numPr>
                <w:ilvl w:val="1"/>
                <w:numId w:val="29"/>
              </w:numPr>
              <w:rPr>
                <w:rFonts w:ascii="Arial" w:hAnsi="Arial" w:cs="Arial"/>
                <w:sz w:val="20"/>
                <w:szCs w:val="20"/>
              </w:rPr>
            </w:pPr>
            <w:r w:rsidRPr="00711829">
              <w:rPr>
                <w:rFonts w:ascii="Arial" w:hAnsi="Arial" w:cs="Arial"/>
                <w:sz w:val="20"/>
                <w:szCs w:val="20"/>
              </w:rPr>
              <w:t>Specific questions to ask to check for understanding may include:</w:t>
            </w:r>
          </w:p>
          <w:p w:rsidR="009A349B" w:rsidRPr="00711829" w:rsidRDefault="009A349B" w:rsidP="009A349B">
            <w:pPr>
              <w:pStyle w:val="NormalWeb"/>
              <w:numPr>
                <w:ilvl w:val="2"/>
                <w:numId w:val="29"/>
              </w:numPr>
              <w:rPr>
                <w:rFonts w:ascii="Arial" w:hAnsi="Arial" w:cs="Arial"/>
                <w:sz w:val="20"/>
                <w:szCs w:val="20"/>
              </w:rPr>
            </w:pPr>
            <w:r w:rsidRPr="00711829">
              <w:rPr>
                <w:rFonts w:ascii="Arial" w:hAnsi="Arial" w:cs="Arial"/>
                <w:sz w:val="20"/>
                <w:szCs w:val="20"/>
              </w:rPr>
              <w:t>Why do balls fall when you drop them?</w:t>
            </w:r>
          </w:p>
          <w:p w:rsidR="009A349B" w:rsidRPr="00711829" w:rsidRDefault="009A349B" w:rsidP="009A349B">
            <w:pPr>
              <w:pStyle w:val="NormalWeb"/>
              <w:numPr>
                <w:ilvl w:val="2"/>
                <w:numId w:val="29"/>
              </w:numPr>
              <w:rPr>
                <w:rFonts w:ascii="Arial" w:hAnsi="Arial" w:cs="Arial"/>
                <w:sz w:val="20"/>
                <w:szCs w:val="20"/>
              </w:rPr>
            </w:pPr>
            <w:r w:rsidRPr="00711829">
              <w:rPr>
                <w:rFonts w:ascii="Arial" w:hAnsi="Arial" w:cs="Arial"/>
                <w:sz w:val="20"/>
                <w:szCs w:val="20"/>
              </w:rPr>
              <w:t>Is gravity the same everywhere?</w:t>
            </w:r>
          </w:p>
          <w:p w:rsidR="009A349B" w:rsidRPr="00711829" w:rsidRDefault="009A349B" w:rsidP="009A349B">
            <w:pPr>
              <w:pStyle w:val="NormalWeb"/>
              <w:numPr>
                <w:ilvl w:val="2"/>
                <w:numId w:val="29"/>
              </w:numPr>
              <w:rPr>
                <w:rFonts w:ascii="Arial" w:hAnsi="Arial" w:cs="Arial"/>
                <w:sz w:val="20"/>
                <w:szCs w:val="20"/>
              </w:rPr>
            </w:pPr>
            <w:r w:rsidRPr="00711829">
              <w:rPr>
                <w:rFonts w:ascii="Arial" w:hAnsi="Arial" w:cs="Arial"/>
                <w:sz w:val="20"/>
                <w:szCs w:val="20"/>
              </w:rPr>
              <w:t>Do balls of different masses falling from the same height strike the ground at the same time?</w:t>
            </w:r>
          </w:p>
          <w:p w:rsidR="009A349B" w:rsidRPr="00711829" w:rsidRDefault="009A349B" w:rsidP="009A349B">
            <w:pPr>
              <w:pStyle w:val="NormalWeb"/>
              <w:numPr>
                <w:ilvl w:val="2"/>
                <w:numId w:val="29"/>
              </w:numPr>
              <w:rPr>
                <w:rFonts w:ascii="Arial" w:hAnsi="Arial" w:cs="Arial"/>
                <w:sz w:val="20"/>
                <w:szCs w:val="20"/>
              </w:rPr>
            </w:pPr>
            <w:r w:rsidRPr="00711829">
              <w:rPr>
                <w:rFonts w:ascii="Arial" w:hAnsi="Arial" w:cs="Arial"/>
                <w:sz w:val="20"/>
                <w:szCs w:val="20"/>
              </w:rPr>
              <w:t>Do balls of different sizes falling from the same height strike the ground at the same time?</w:t>
            </w:r>
          </w:p>
          <w:p w:rsidR="009A349B" w:rsidRPr="00711829" w:rsidRDefault="009A349B" w:rsidP="009A349B">
            <w:pPr>
              <w:pStyle w:val="NormalWeb"/>
              <w:numPr>
                <w:ilvl w:val="2"/>
                <w:numId w:val="29"/>
              </w:numPr>
              <w:rPr>
                <w:rFonts w:ascii="Arial" w:hAnsi="Arial" w:cs="Arial"/>
                <w:sz w:val="20"/>
                <w:szCs w:val="20"/>
              </w:rPr>
            </w:pPr>
            <w:r w:rsidRPr="00711829">
              <w:rPr>
                <w:rFonts w:ascii="Arial" w:hAnsi="Arial" w:cs="Arial"/>
                <w:sz w:val="20"/>
                <w:szCs w:val="20"/>
              </w:rPr>
              <w:t>Why wouldn't a feather and a ball hit the ground at the same time?</w:t>
            </w:r>
          </w:p>
          <w:p w:rsidR="009A349B" w:rsidRPr="00711829" w:rsidRDefault="009A349B" w:rsidP="009A349B">
            <w:pPr>
              <w:pStyle w:val="NormalWeb"/>
              <w:numPr>
                <w:ilvl w:val="2"/>
                <w:numId w:val="29"/>
              </w:numPr>
              <w:rPr>
                <w:rFonts w:ascii="Arial" w:hAnsi="Arial" w:cs="Arial"/>
                <w:sz w:val="20"/>
                <w:szCs w:val="20"/>
              </w:rPr>
            </w:pPr>
            <w:r w:rsidRPr="00711829">
              <w:rPr>
                <w:rFonts w:ascii="Arial" w:hAnsi="Arial" w:cs="Arial"/>
                <w:sz w:val="20"/>
                <w:szCs w:val="20"/>
              </w:rPr>
              <w:t xml:space="preserve">Did you notice some balls that did not strike the ground at </w:t>
            </w:r>
            <w:r w:rsidRPr="00711829">
              <w:rPr>
                <w:rFonts w:ascii="Arial" w:hAnsi="Arial" w:cs="Arial"/>
                <w:i/>
                <w:sz w:val="20"/>
                <w:szCs w:val="20"/>
              </w:rPr>
              <w:t>exactly</w:t>
            </w:r>
            <w:r w:rsidRPr="00711829">
              <w:rPr>
                <w:rFonts w:ascii="Arial" w:hAnsi="Arial" w:cs="Arial"/>
                <w:sz w:val="20"/>
                <w:szCs w:val="20"/>
              </w:rPr>
              <w:t xml:space="preserve"> the same time?  What do you think caused this?</w:t>
            </w:r>
          </w:p>
          <w:p w:rsidR="009A349B" w:rsidRPr="00711829" w:rsidRDefault="009A349B" w:rsidP="009A349B">
            <w:pPr>
              <w:pStyle w:val="NormalWeb"/>
              <w:numPr>
                <w:ilvl w:val="2"/>
                <w:numId w:val="29"/>
              </w:numPr>
              <w:rPr>
                <w:rFonts w:ascii="Arial" w:hAnsi="Arial" w:cs="Arial"/>
                <w:sz w:val="20"/>
                <w:szCs w:val="20"/>
              </w:rPr>
            </w:pPr>
            <w:r w:rsidRPr="00711829">
              <w:rPr>
                <w:rFonts w:ascii="Arial" w:hAnsi="Arial" w:cs="Arial"/>
                <w:sz w:val="20"/>
                <w:szCs w:val="20"/>
              </w:rPr>
              <w:t>What was the hypothesis for our experiment?</w:t>
            </w:r>
          </w:p>
          <w:p w:rsidR="009A349B" w:rsidRPr="00711829" w:rsidRDefault="009A349B" w:rsidP="009A349B">
            <w:pPr>
              <w:pStyle w:val="NormalWeb"/>
              <w:numPr>
                <w:ilvl w:val="2"/>
                <w:numId w:val="29"/>
              </w:numPr>
              <w:rPr>
                <w:rFonts w:ascii="Arial" w:hAnsi="Arial" w:cs="Arial"/>
                <w:sz w:val="20"/>
                <w:szCs w:val="20"/>
              </w:rPr>
            </w:pPr>
            <w:r w:rsidRPr="00711829">
              <w:rPr>
                <w:rFonts w:ascii="Arial" w:hAnsi="Arial" w:cs="Arial"/>
                <w:sz w:val="20"/>
                <w:szCs w:val="20"/>
              </w:rPr>
              <w:t>What was the research question?</w:t>
            </w:r>
          </w:p>
          <w:p w:rsidR="009A349B" w:rsidRPr="00711829" w:rsidRDefault="009A349B" w:rsidP="009A349B">
            <w:pPr>
              <w:pStyle w:val="NormalWeb"/>
              <w:numPr>
                <w:ilvl w:val="2"/>
                <w:numId w:val="29"/>
              </w:numPr>
              <w:rPr>
                <w:rFonts w:ascii="Arial" w:hAnsi="Arial" w:cs="Arial"/>
                <w:sz w:val="20"/>
                <w:szCs w:val="20"/>
              </w:rPr>
            </w:pPr>
            <w:r w:rsidRPr="00711829">
              <w:rPr>
                <w:rFonts w:ascii="Arial" w:hAnsi="Arial" w:cs="Arial"/>
                <w:sz w:val="20"/>
                <w:szCs w:val="20"/>
              </w:rPr>
              <w:t>How do a hypothesis and a research question differ?  What do they have in common?</w:t>
            </w:r>
          </w:p>
          <w:p w:rsidR="009A349B" w:rsidRPr="00711829" w:rsidRDefault="009A349B" w:rsidP="009A349B">
            <w:pPr>
              <w:pStyle w:val="NormalWeb"/>
              <w:numPr>
                <w:ilvl w:val="0"/>
                <w:numId w:val="29"/>
              </w:numPr>
              <w:rPr>
                <w:rFonts w:ascii="Arial" w:hAnsi="Arial" w:cs="Arial"/>
                <w:sz w:val="20"/>
                <w:szCs w:val="20"/>
              </w:rPr>
            </w:pPr>
            <w:r w:rsidRPr="00711829">
              <w:rPr>
                <w:rFonts w:ascii="Arial" w:hAnsi="Arial" w:cs="Arial"/>
                <w:sz w:val="20"/>
                <w:szCs w:val="20"/>
              </w:rPr>
              <w:t xml:space="preserve">Student learning will be </w:t>
            </w:r>
            <w:proofErr w:type="spellStart"/>
            <w:r w:rsidRPr="00711829">
              <w:rPr>
                <w:rFonts w:ascii="Arial" w:hAnsi="Arial" w:cs="Arial"/>
                <w:sz w:val="20"/>
                <w:szCs w:val="20"/>
              </w:rPr>
              <w:t>summatively</w:t>
            </w:r>
            <w:proofErr w:type="spellEnd"/>
            <w:r w:rsidRPr="00711829">
              <w:rPr>
                <w:rFonts w:ascii="Arial" w:hAnsi="Arial" w:cs="Arial"/>
                <w:sz w:val="20"/>
                <w:szCs w:val="20"/>
              </w:rPr>
              <w:t xml:space="preserve"> assessed using the rubric provided.  The rubric provides both the means of assessment and the standards by which the students are to be assessed.   </w:t>
            </w:r>
          </w:p>
          <w:p w:rsidR="00F528B8" w:rsidRPr="00711829" w:rsidRDefault="00C307A2" w:rsidP="00C307A2">
            <w:pPr>
              <w:tabs>
                <w:tab w:val="left" w:pos="2745"/>
              </w:tabs>
              <w:rPr>
                <w:rFonts w:ascii="Arial" w:eastAsia="Times New Roman" w:hAnsi="Arial" w:cs="Arial"/>
              </w:rPr>
            </w:pPr>
            <w:r w:rsidRPr="00711829">
              <w:rPr>
                <w:rFonts w:ascii="Arial" w:eastAsia="Times New Roman" w:hAnsi="Arial" w:cs="Arial"/>
              </w:rPr>
              <w:tab/>
            </w:r>
          </w:p>
        </w:tc>
      </w:tr>
    </w:tbl>
    <w:p w:rsidR="00A33726" w:rsidRPr="00711829" w:rsidRDefault="00A33726">
      <w:pPr>
        <w:rPr>
          <w:rFonts w:ascii="Arial" w:hAnsi="Arial" w:cs="Arial"/>
          <w:sz w:val="20"/>
          <w:szCs w:val="20"/>
        </w:rPr>
      </w:pPr>
    </w:p>
    <w:tbl>
      <w:tblPr>
        <w:tblStyle w:val="TableGrid"/>
        <w:tblW w:w="5000" w:type="pct"/>
        <w:tblLook w:val="04A0" w:firstRow="1" w:lastRow="0" w:firstColumn="1" w:lastColumn="0" w:noHBand="0" w:noVBand="1"/>
      </w:tblPr>
      <w:tblGrid>
        <w:gridCol w:w="1547"/>
        <w:gridCol w:w="8029"/>
      </w:tblGrid>
      <w:tr w:rsidR="00F528B8" w:rsidRPr="00711829" w:rsidTr="00000F3D">
        <w:tc>
          <w:tcPr>
            <w:tcW w:w="808" w:type="pct"/>
          </w:tcPr>
          <w:p w:rsidR="00F528B8" w:rsidRPr="00711829" w:rsidRDefault="00F528B8" w:rsidP="00F81FDE">
            <w:pPr>
              <w:spacing w:before="120" w:after="120"/>
              <w:rPr>
                <w:rFonts w:ascii="Arial" w:eastAsia="Times New Roman" w:hAnsi="Arial" w:cs="Arial"/>
                <w:b/>
              </w:rPr>
            </w:pPr>
            <w:r w:rsidRPr="00711829">
              <w:rPr>
                <w:rFonts w:ascii="Arial" w:eastAsia="Times New Roman" w:hAnsi="Arial" w:cs="Arial"/>
                <w:b/>
              </w:rPr>
              <w:t>Critical Vocabulary (Required)</w:t>
            </w:r>
          </w:p>
        </w:tc>
        <w:tc>
          <w:tcPr>
            <w:tcW w:w="4192" w:type="pct"/>
          </w:tcPr>
          <w:p w:rsidR="009A349B" w:rsidRPr="00711829" w:rsidRDefault="009A349B" w:rsidP="009A349B">
            <w:pPr>
              <w:pStyle w:val="NormalWeb"/>
              <w:numPr>
                <w:ilvl w:val="0"/>
                <w:numId w:val="31"/>
              </w:numPr>
              <w:spacing w:before="0" w:beforeAutospacing="0" w:after="0" w:afterAutospacing="0"/>
              <w:rPr>
                <w:rFonts w:ascii="Arial" w:hAnsi="Arial" w:cs="Arial"/>
                <w:sz w:val="20"/>
                <w:szCs w:val="20"/>
              </w:rPr>
            </w:pPr>
            <w:r w:rsidRPr="00711829">
              <w:rPr>
                <w:rFonts w:ascii="Arial" w:hAnsi="Arial" w:cs="Arial"/>
                <w:sz w:val="20"/>
                <w:szCs w:val="20"/>
              </w:rPr>
              <w:t>Conclusion—the answer to the research question and how you know that it is the answer.</w:t>
            </w:r>
          </w:p>
          <w:p w:rsidR="009A349B" w:rsidRPr="00711829" w:rsidRDefault="009A349B" w:rsidP="009A349B">
            <w:pPr>
              <w:pStyle w:val="NormalWeb"/>
              <w:numPr>
                <w:ilvl w:val="0"/>
                <w:numId w:val="31"/>
              </w:numPr>
              <w:spacing w:before="0" w:beforeAutospacing="0" w:after="0" w:afterAutospacing="0"/>
              <w:rPr>
                <w:rFonts w:ascii="Arial" w:hAnsi="Arial" w:cs="Arial"/>
                <w:sz w:val="20"/>
                <w:szCs w:val="20"/>
              </w:rPr>
            </w:pPr>
            <w:r w:rsidRPr="00711829">
              <w:rPr>
                <w:rFonts w:ascii="Arial" w:hAnsi="Arial" w:cs="Arial"/>
                <w:sz w:val="20"/>
                <w:szCs w:val="20"/>
              </w:rPr>
              <w:t>Data—information collected as the result of doing an experiment.</w:t>
            </w:r>
          </w:p>
          <w:p w:rsidR="009A349B" w:rsidRPr="00711829" w:rsidRDefault="009A349B" w:rsidP="009A349B">
            <w:pPr>
              <w:pStyle w:val="NormalWeb"/>
              <w:numPr>
                <w:ilvl w:val="0"/>
                <w:numId w:val="31"/>
              </w:numPr>
              <w:spacing w:before="0" w:beforeAutospacing="0" w:after="0" w:afterAutospacing="0"/>
              <w:rPr>
                <w:rFonts w:ascii="Arial" w:hAnsi="Arial" w:cs="Arial"/>
                <w:sz w:val="20"/>
                <w:szCs w:val="20"/>
              </w:rPr>
            </w:pPr>
            <w:r w:rsidRPr="00711829">
              <w:rPr>
                <w:rFonts w:ascii="Arial" w:hAnsi="Arial" w:cs="Arial"/>
                <w:sz w:val="20"/>
                <w:szCs w:val="20"/>
              </w:rPr>
              <w:t>Experimental design—what the experiment will be like.</w:t>
            </w:r>
          </w:p>
          <w:p w:rsidR="009A349B" w:rsidRPr="00711829" w:rsidRDefault="009A349B" w:rsidP="009A349B">
            <w:pPr>
              <w:pStyle w:val="NormalWeb"/>
              <w:numPr>
                <w:ilvl w:val="0"/>
                <w:numId w:val="31"/>
              </w:numPr>
              <w:spacing w:before="0" w:beforeAutospacing="0" w:after="0" w:afterAutospacing="0"/>
              <w:rPr>
                <w:rFonts w:ascii="Arial" w:hAnsi="Arial" w:cs="Arial"/>
                <w:sz w:val="20"/>
                <w:szCs w:val="20"/>
              </w:rPr>
            </w:pPr>
            <w:r w:rsidRPr="00711829">
              <w:rPr>
                <w:rFonts w:ascii="Arial" w:hAnsi="Arial" w:cs="Arial"/>
                <w:sz w:val="20"/>
                <w:szCs w:val="20"/>
              </w:rPr>
              <w:t>Hypothesis—what you propose the outcome of the experiment will be.</w:t>
            </w:r>
          </w:p>
          <w:p w:rsidR="009A349B" w:rsidRPr="00711829" w:rsidRDefault="009A349B" w:rsidP="009A349B">
            <w:pPr>
              <w:pStyle w:val="NormalWeb"/>
              <w:numPr>
                <w:ilvl w:val="0"/>
                <w:numId w:val="31"/>
              </w:numPr>
              <w:spacing w:before="0" w:beforeAutospacing="0" w:after="0" w:afterAutospacing="0"/>
              <w:rPr>
                <w:rFonts w:ascii="Arial" w:hAnsi="Arial" w:cs="Arial"/>
                <w:sz w:val="20"/>
                <w:szCs w:val="20"/>
              </w:rPr>
            </w:pPr>
            <w:r w:rsidRPr="00711829">
              <w:rPr>
                <w:rFonts w:ascii="Arial" w:hAnsi="Arial" w:cs="Arial"/>
                <w:sz w:val="20"/>
                <w:szCs w:val="20"/>
              </w:rPr>
              <w:t>Mass—the property of matter that causes it to have weight in a gravitational field.</w:t>
            </w:r>
          </w:p>
          <w:p w:rsidR="009A349B" w:rsidRPr="00711829" w:rsidRDefault="009A349B" w:rsidP="009A349B">
            <w:pPr>
              <w:pStyle w:val="NormalWeb"/>
              <w:numPr>
                <w:ilvl w:val="0"/>
                <w:numId w:val="31"/>
              </w:numPr>
              <w:spacing w:before="0" w:beforeAutospacing="0" w:after="0" w:afterAutospacing="0"/>
              <w:rPr>
                <w:rFonts w:ascii="Arial" w:hAnsi="Arial" w:cs="Arial"/>
                <w:sz w:val="20"/>
                <w:szCs w:val="20"/>
              </w:rPr>
            </w:pPr>
            <w:r w:rsidRPr="00711829">
              <w:rPr>
                <w:rFonts w:ascii="Arial" w:hAnsi="Arial" w:cs="Arial"/>
                <w:sz w:val="20"/>
                <w:szCs w:val="20"/>
              </w:rPr>
              <w:t>Procedure—what you will do in the experiment.</w:t>
            </w:r>
          </w:p>
          <w:p w:rsidR="009A349B" w:rsidRPr="00711829" w:rsidRDefault="009A349B" w:rsidP="009A349B">
            <w:pPr>
              <w:pStyle w:val="NormalWeb"/>
              <w:numPr>
                <w:ilvl w:val="0"/>
                <w:numId w:val="31"/>
              </w:numPr>
              <w:spacing w:before="0" w:beforeAutospacing="0" w:after="0" w:afterAutospacing="0"/>
              <w:rPr>
                <w:rFonts w:ascii="Arial" w:hAnsi="Arial" w:cs="Arial"/>
                <w:sz w:val="20"/>
                <w:szCs w:val="20"/>
              </w:rPr>
            </w:pPr>
            <w:r w:rsidRPr="00711829">
              <w:rPr>
                <w:rFonts w:ascii="Arial" w:hAnsi="Arial" w:cs="Arial"/>
                <w:sz w:val="20"/>
                <w:szCs w:val="20"/>
              </w:rPr>
              <w:t>Research question—the question that is to be answered through experimentation.</w:t>
            </w:r>
          </w:p>
          <w:p w:rsidR="00824AE1" w:rsidRPr="00711829" w:rsidRDefault="00824AE1" w:rsidP="008D1695">
            <w:pPr>
              <w:rPr>
                <w:rFonts w:ascii="Arial" w:eastAsia="Times New Roman" w:hAnsi="Arial" w:cs="Arial"/>
              </w:rPr>
            </w:pPr>
          </w:p>
        </w:tc>
      </w:tr>
    </w:tbl>
    <w:p w:rsidR="00A33726" w:rsidRPr="00711829" w:rsidRDefault="00A33726">
      <w:pPr>
        <w:rPr>
          <w:rFonts w:ascii="Arial" w:hAnsi="Arial" w:cs="Arial"/>
          <w:sz w:val="20"/>
          <w:szCs w:val="20"/>
        </w:rPr>
      </w:pPr>
    </w:p>
    <w:tbl>
      <w:tblPr>
        <w:tblStyle w:val="TableGrid"/>
        <w:tblW w:w="5000" w:type="pct"/>
        <w:tblLook w:val="04A0" w:firstRow="1" w:lastRow="0" w:firstColumn="1" w:lastColumn="0" w:noHBand="0" w:noVBand="1"/>
      </w:tblPr>
      <w:tblGrid>
        <w:gridCol w:w="1547"/>
        <w:gridCol w:w="8029"/>
      </w:tblGrid>
      <w:tr w:rsidR="0009176E" w:rsidRPr="00711829" w:rsidTr="00000F3D">
        <w:tc>
          <w:tcPr>
            <w:tcW w:w="808" w:type="pct"/>
          </w:tcPr>
          <w:p w:rsidR="0009176E" w:rsidRPr="00711829" w:rsidRDefault="0009176E" w:rsidP="00F81FDE">
            <w:pPr>
              <w:spacing w:before="120" w:after="120"/>
              <w:rPr>
                <w:rFonts w:ascii="Arial" w:eastAsia="Times New Roman" w:hAnsi="Arial" w:cs="Arial"/>
                <w:b/>
              </w:rPr>
            </w:pPr>
            <w:r w:rsidRPr="00711829">
              <w:rPr>
                <w:rFonts w:ascii="Arial" w:eastAsia="Times New Roman" w:hAnsi="Arial" w:cs="Arial"/>
                <w:b/>
              </w:rPr>
              <w:t>Modifications (Optional)</w:t>
            </w:r>
          </w:p>
        </w:tc>
        <w:tc>
          <w:tcPr>
            <w:tcW w:w="4192" w:type="pct"/>
          </w:tcPr>
          <w:p w:rsidR="009A349B" w:rsidRPr="00711829" w:rsidRDefault="009A349B" w:rsidP="009A349B">
            <w:pPr>
              <w:pStyle w:val="NormalWeb"/>
              <w:rPr>
                <w:rFonts w:ascii="Arial" w:hAnsi="Arial" w:cs="Arial"/>
                <w:sz w:val="20"/>
                <w:szCs w:val="20"/>
              </w:rPr>
            </w:pPr>
            <w:r w:rsidRPr="00711829">
              <w:rPr>
                <w:rFonts w:ascii="Arial" w:hAnsi="Arial" w:cs="Arial"/>
                <w:sz w:val="20"/>
                <w:szCs w:val="20"/>
              </w:rPr>
              <w:t>This lesson is particularly suited to classrooms with students of differing learning styles and abilities.  Most special audiences can be accommodated through the careful selection of groups.  Whenever possible, each group should contain a representative cross-section of the class, including gifted and talented students, standard level students, and students with learning disabilities.  If possible, English language learners should be placed in a group with a bilingual student or a student who is studying the ELL’s language.</w:t>
            </w:r>
          </w:p>
          <w:p w:rsidR="0009176E" w:rsidRPr="00711829" w:rsidRDefault="0009176E" w:rsidP="005D3856">
            <w:pPr>
              <w:spacing w:before="120" w:after="120"/>
              <w:rPr>
                <w:rFonts w:ascii="Arial" w:eastAsia="Times New Roman" w:hAnsi="Arial" w:cs="Arial"/>
              </w:rPr>
            </w:pPr>
          </w:p>
        </w:tc>
      </w:tr>
      <w:tr w:rsidR="0009176E" w:rsidRPr="00711829" w:rsidTr="00000F3D">
        <w:tc>
          <w:tcPr>
            <w:tcW w:w="808" w:type="pct"/>
          </w:tcPr>
          <w:p w:rsidR="0009176E" w:rsidRPr="00711829" w:rsidRDefault="0009176E" w:rsidP="00F81FDE">
            <w:pPr>
              <w:spacing w:before="120" w:after="120"/>
              <w:outlineLvl w:val="1"/>
              <w:rPr>
                <w:rFonts w:ascii="Arial" w:eastAsia="Times New Roman" w:hAnsi="Arial" w:cs="Arial"/>
                <w:b/>
                <w:bCs/>
              </w:rPr>
            </w:pPr>
            <w:r w:rsidRPr="00711829">
              <w:rPr>
                <w:rFonts w:ascii="Arial" w:eastAsia="Times New Roman" w:hAnsi="Arial" w:cs="Arial"/>
                <w:b/>
                <w:bCs/>
              </w:rPr>
              <w:t>Alternative Assessments (Optional)</w:t>
            </w:r>
          </w:p>
          <w:p w:rsidR="0009176E" w:rsidRPr="00711829" w:rsidRDefault="0009176E" w:rsidP="00F81FDE">
            <w:pPr>
              <w:spacing w:before="120" w:after="120"/>
              <w:rPr>
                <w:rFonts w:ascii="Arial" w:eastAsia="Times New Roman" w:hAnsi="Arial" w:cs="Arial"/>
                <w:b/>
              </w:rPr>
            </w:pPr>
          </w:p>
        </w:tc>
        <w:tc>
          <w:tcPr>
            <w:tcW w:w="4192" w:type="pct"/>
          </w:tcPr>
          <w:p w:rsidR="009A349B" w:rsidRPr="00711829" w:rsidRDefault="009A349B" w:rsidP="009A349B">
            <w:pPr>
              <w:pStyle w:val="NormalWeb"/>
              <w:rPr>
                <w:rFonts w:ascii="Arial" w:hAnsi="Arial" w:cs="Arial"/>
                <w:color w:val="3366FF"/>
                <w:sz w:val="20"/>
                <w:szCs w:val="20"/>
              </w:rPr>
            </w:pPr>
            <w:r w:rsidRPr="00711829">
              <w:rPr>
                <w:rFonts w:ascii="Arial" w:hAnsi="Arial" w:cs="Arial"/>
                <w:sz w:val="20"/>
                <w:szCs w:val="20"/>
              </w:rPr>
              <w:t>The rubric used to assess this lesson has sufficient latitude to accommodate a range of learners.  Much of the grade is based on the group’s performance, and the teacher may consider an individual student’s abilities when awarding the individual participation points.</w:t>
            </w:r>
            <w:r w:rsidRPr="00711829">
              <w:rPr>
                <w:rFonts w:ascii="Arial" w:hAnsi="Arial" w:cs="Arial"/>
                <w:color w:val="3366FF"/>
                <w:sz w:val="20"/>
                <w:szCs w:val="20"/>
              </w:rPr>
              <w:t xml:space="preserve"> </w:t>
            </w:r>
          </w:p>
          <w:p w:rsidR="0009176E" w:rsidRPr="00711829" w:rsidRDefault="0009176E" w:rsidP="009A349B">
            <w:pPr>
              <w:spacing w:before="120" w:after="120"/>
              <w:ind w:left="720"/>
              <w:rPr>
                <w:rFonts w:ascii="Arial" w:eastAsia="Times New Roman" w:hAnsi="Arial" w:cs="Arial"/>
              </w:rPr>
            </w:pPr>
          </w:p>
        </w:tc>
      </w:tr>
      <w:tr w:rsidR="00783D4B" w:rsidRPr="00711829" w:rsidTr="00000F3D">
        <w:tc>
          <w:tcPr>
            <w:tcW w:w="808" w:type="pct"/>
          </w:tcPr>
          <w:p w:rsidR="00783D4B" w:rsidRPr="00711829" w:rsidRDefault="00783D4B" w:rsidP="00E0449B">
            <w:pPr>
              <w:spacing w:before="120"/>
              <w:rPr>
                <w:rFonts w:ascii="Arial" w:eastAsia="Times New Roman" w:hAnsi="Arial" w:cs="Arial"/>
                <w:b/>
              </w:rPr>
            </w:pPr>
            <w:r w:rsidRPr="00711829">
              <w:rPr>
                <w:rFonts w:ascii="Arial" w:eastAsia="Times New Roman" w:hAnsi="Arial" w:cs="Arial"/>
                <w:b/>
              </w:rPr>
              <w:t>References</w:t>
            </w:r>
          </w:p>
          <w:p w:rsidR="00783D4B" w:rsidRPr="00711829" w:rsidRDefault="00783D4B" w:rsidP="00783D4B">
            <w:pPr>
              <w:spacing w:before="120" w:after="120"/>
              <w:rPr>
                <w:rFonts w:ascii="Arial" w:eastAsia="Times New Roman" w:hAnsi="Arial" w:cs="Arial"/>
                <w:b/>
              </w:rPr>
            </w:pPr>
            <w:r w:rsidRPr="00711829">
              <w:rPr>
                <w:rFonts w:ascii="Arial" w:eastAsia="Times New Roman" w:hAnsi="Arial" w:cs="Arial"/>
                <w:b/>
              </w:rPr>
              <w:lastRenderedPageBreak/>
              <w:t>(Optional)</w:t>
            </w:r>
          </w:p>
        </w:tc>
        <w:tc>
          <w:tcPr>
            <w:tcW w:w="4192" w:type="pct"/>
          </w:tcPr>
          <w:p w:rsidR="009A349B" w:rsidRPr="00711829" w:rsidRDefault="009A349B" w:rsidP="009A349B">
            <w:pPr>
              <w:pStyle w:val="NormalWeb"/>
              <w:spacing w:before="0" w:beforeAutospacing="0" w:after="0" w:afterAutospacing="0"/>
              <w:rPr>
                <w:rFonts w:ascii="Arial" w:hAnsi="Arial" w:cs="Arial"/>
                <w:sz w:val="20"/>
                <w:szCs w:val="20"/>
              </w:rPr>
            </w:pPr>
            <w:r w:rsidRPr="00711829">
              <w:rPr>
                <w:rFonts w:ascii="Arial" w:hAnsi="Arial" w:cs="Arial"/>
                <w:sz w:val="20"/>
                <w:szCs w:val="20"/>
              </w:rPr>
              <w:lastRenderedPageBreak/>
              <w:t>Galileo Galilei portrait:</w:t>
            </w:r>
          </w:p>
          <w:p w:rsidR="009A349B" w:rsidRPr="00711829" w:rsidRDefault="009A349B" w:rsidP="009A349B">
            <w:pPr>
              <w:pStyle w:val="NormalWeb"/>
              <w:spacing w:before="0" w:beforeAutospacing="0" w:after="0" w:afterAutospacing="0"/>
              <w:rPr>
                <w:rFonts w:ascii="Arial" w:hAnsi="Arial" w:cs="Arial"/>
                <w:sz w:val="20"/>
                <w:szCs w:val="20"/>
              </w:rPr>
            </w:pPr>
            <w:r w:rsidRPr="00711829">
              <w:rPr>
                <w:rStyle w:val="Hyperlink"/>
                <w:rFonts w:ascii="Arial" w:hAnsi="Arial" w:cs="Arial"/>
                <w:sz w:val="20"/>
                <w:szCs w:val="20"/>
              </w:rPr>
              <w:t>http://commons.wikimedia.org/wiki/File:Justus_Sustermans_-</w:t>
            </w:r>
            <w:r w:rsidRPr="00711829">
              <w:rPr>
                <w:rStyle w:val="Hyperlink"/>
                <w:rFonts w:ascii="Arial" w:hAnsi="Arial" w:cs="Arial"/>
                <w:sz w:val="20"/>
                <w:szCs w:val="20"/>
              </w:rPr>
              <w:lastRenderedPageBreak/>
              <w:t>_Portrait_of_Galileo_Galilei,_1636.jpg</w:t>
            </w:r>
          </w:p>
          <w:p w:rsidR="009A349B" w:rsidRPr="00711829" w:rsidRDefault="009A349B" w:rsidP="009A349B">
            <w:pPr>
              <w:pStyle w:val="NormalWeb"/>
              <w:spacing w:before="0" w:beforeAutospacing="0" w:after="0" w:afterAutospacing="0"/>
              <w:rPr>
                <w:rFonts w:ascii="Arial" w:hAnsi="Arial" w:cs="Arial"/>
                <w:sz w:val="20"/>
                <w:szCs w:val="20"/>
              </w:rPr>
            </w:pPr>
          </w:p>
          <w:p w:rsidR="009A349B" w:rsidRPr="00711829" w:rsidRDefault="009A349B" w:rsidP="009A349B">
            <w:pPr>
              <w:pStyle w:val="NormalWeb"/>
              <w:spacing w:before="0" w:beforeAutospacing="0" w:after="0" w:afterAutospacing="0"/>
              <w:rPr>
                <w:rFonts w:ascii="Arial" w:hAnsi="Arial" w:cs="Arial"/>
                <w:sz w:val="20"/>
                <w:szCs w:val="20"/>
              </w:rPr>
            </w:pPr>
            <w:r w:rsidRPr="00711829">
              <w:rPr>
                <w:rFonts w:ascii="Arial" w:hAnsi="Arial" w:cs="Arial"/>
                <w:sz w:val="20"/>
                <w:szCs w:val="20"/>
              </w:rPr>
              <w:t>Leaning Tower of Pisa photo:</w:t>
            </w:r>
          </w:p>
          <w:p w:rsidR="009A349B" w:rsidRPr="00711829" w:rsidRDefault="00596140" w:rsidP="009A349B">
            <w:pPr>
              <w:pStyle w:val="NormalWeb"/>
              <w:spacing w:before="0" w:beforeAutospacing="0" w:after="0" w:afterAutospacing="0"/>
              <w:rPr>
                <w:rFonts w:ascii="Arial" w:hAnsi="Arial" w:cs="Arial"/>
                <w:sz w:val="20"/>
                <w:szCs w:val="20"/>
              </w:rPr>
            </w:pPr>
            <w:hyperlink r:id="rId7" w:history="1">
              <w:r w:rsidR="009A349B" w:rsidRPr="00711829">
                <w:rPr>
                  <w:rStyle w:val="Hyperlink"/>
                  <w:rFonts w:ascii="Arial" w:hAnsi="Arial" w:cs="Arial"/>
                  <w:sz w:val="20"/>
                  <w:szCs w:val="20"/>
                </w:rPr>
                <w:t>http://commons.wikimedia.org/wiki/File:Leaning_tower_of_pisa_2.jpg</w:t>
              </w:r>
            </w:hyperlink>
          </w:p>
          <w:p w:rsidR="009A349B" w:rsidRPr="00711829" w:rsidRDefault="009A349B" w:rsidP="009A349B">
            <w:pPr>
              <w:pStyle w:val="NormalWeb"/>
              <w:spacing w:before="0" w:beforeAutospacing="0" w:after="0" w:afterAutospacing="0"/>
              <w:rPr>
                <w:rFonts w:ascii="Arial" w:hAnsi="Arial" w:cs="Arial"/>
                <w:sz w:val="20"/>
                <w:szCs w:val="20"/>
              </w:rPr>
            </w:pPr>
          </w:p>
          <w:p w:rsidR="009A349B" w:rsidRPr="00711829" w:rsidRDefault="009A349B" w:rsidP="009A349B">
            <w:pPr>
              <w:pStyle w:val="NormalWeb"/>
              <w:spacing w:before="0" w:beforeAutospacing="0" w:after="0" w:afterAutospacing="0"/>
              <w:rPr>
                <w:rFonts w:ascii="Arial" w:hAnsi="Arial" w:cs="Arial"/>
                <w:sz w:val="20"/>
                <w:szCs w:val="20"/>
              </w:rPr>
            </w:pPr>
            <w:r w:rsidRPr="00711829">
              <w:rPr>
                <w:rFonts w:ascii="Arial" w:hAnsi="Arial" w:cs="Arial"/>
                <w:sz w:val="20"/>
                <w:szCs w:val="20"/>
              </w:rPr>
              <w:t>Information on what a KWL exercise is:</w:t>
            </w:r>
          </w:p>
          <w:p w:rsidR="009A349B" w:rsidRPr="00711829" w:rsidRDefault="009A349B" w:rsidP="009A349B">
            <w:pPr>
              <w:pStyle w:val="NormalWeb"/>
              <w:spacing w:before="0" w:beforeAutospacing="0" w:after="0" w:afterAutospacing="0"/>
              <w:rPr>
                <w:rStyle w:val="Hyperlink"/>
                <w:rFonts w:ascii="Arial" w:hAnsi="Arial" w:cs="Arial"/>
                <w:sz w:val="20"/>
                <w:szCs w:val="20"/>
              </w:rPr>
            </w:pPr>
            <w:r w:rsidRPr="00711829">
              <w:rPr>
                <w:rStyle w:val="Hyperlink"/>
                <w:rFonts w:ascii="Arial" w:hAnsi="Arial" w:cs="Arial"/>
                <w:sz w:val="20"/>
                <w:szCs w:val="20"/>
              </w:rPr>
              <w:t>http://www.readwritethink.org/classroom-resources/printouts/chart-a-30226.html</w:t>
            </w:r>
          </w:p>
          <w:p w:rsidR="009A349B" w:rsidRPr="00711829" w:rsidRDefault="009A349B" w:rsidP="009A349B">
            <w:pPr>
              <w:pStyle w:val="NormalWeb"/>
              <w:spacing w:before="0" w:beforeAutospacing="0" w:after="0" w:afterAutospacing="0"/>
              <w:rPr>
                <w:rFonts w:ascii="Arial" w:hAnsi="Arial" w:cs="Arial"/>
                <w:sz w:val="20"/>
                <w:szCs w:val="20"/>
              </w:rPr>
            </w:pPr>
          </w:p>
          <w:p w:rsidR="009A349B" w:rsidRPr="00711829" w:rsidRDefault="009A349B" w:rsidP="009A349B">
            <w:pPr>
              <w:pStyle w:val="NormalWeb"/>
              <w:spacing w:before="0" w:beforeAutospacing="0" w:after="0" w:afterAutospacing="0"/>
              <w:rPr>
                <w:rFonts w:ascii="Arial" w:hAnsi="Arial" w:cs="Arial"/>
                <w:sz w:val="20"/>
                <w:szCs w:val="20"/>
              </w:rPr>
            </w:pPr>
            <w:r w:rsidRPr="00711829">
              <w:rPr>
                <w:rFonts w:ascii="Arial" w:hAnsi="Arial" w:cs="Arial"/>
                <w:sz w:val="20"/>
                <w:szCs w:val="20"/>
              </w:rPr>
              <w:t>Information on the Scientific Method:</w:t>
            </w:r>
          </w:p>
          <w:p w:rsidR="009A349B" w:rsidRPr="00711829" w:rsidRDefault="00596140" w:rsidP="009A349B">
            <w:pPr>
              <w:pStyle w:val="NormalWeb"/>
              <w:spacing w:before="0" w:beforeAutospacing="0" w:after="0" w:afterAutospacing="0"/>
              <w:rPr>
                <w:rStyle w:val="Hyperlink"/>
                <w:rFonts w:ascii="Arial" w:hAnsi="Arial" w:cs="Arial"/>
                <w:sz w:val="20"/>
                <w:szCs w:val="20"/>
              </w:rPr>
            </w:pPr>
            <w:hyperlink r:id="rId8" w:history="1">
              <w:r w:rsidR="009A349B" w:rsidRPr="00711829">
                <w:rPr>
                  <w:rStyle w:val="Hyperlink"/>
                  <w:rFonts w:ascii="Arial" w:hAnsi="Arial" w:cs="Arial"/>
                  <w:sz w:val="20"/>
                  <w:szCs w:val="20"/>
                </w:rPr>
                <w:t>http://www.sciencebuddies.org/science-fair-projects/project_scientific_method.shtml</w:t>
              </w:r>
            </w:hyperlink>
          </w:p>
          <w:p w:rsidR="009A349B" w:rsidRPr="00711829" w:rsidRDefault="00596140" w:rsidP="009A349B">
            <w:pPr>
              <w:pStyle w:val="NormalWeb"/>
              <w:spacing w:before="0" w:beforeAutospacing="0" w:after="0" w:afterAutospacing="0"/>
              <w:rPr>
                <w:rStyle w:val="Hyperlink"/>
                <w:rFonts w:ascii="Arial" w:hAnsi="Arial" w:cs="Arial"/>
                <w:sz w:val="20"/>
                <w:szCs w:val="20"/>
              </w:rPr>
            </w:pPr>
            <w:hyperlink r:id="rId9" w:history="1">
              <w:r w:rsidR="009A349B" w:rsidRPr="00711829">
                <w:rPr>
                  <w:rStyle w:val="Hyperlink"/>
                  <w:rFonts w:ascii="Arial" w:hAnsi="Arial" w:cs="Arial"/>
                  <w:sz w:val="20"/>
                  <w:szCs w:val="20"/>
                </w:rPr>
                <w:t>http://www.sciencemadesimple.com/scientific_method.html</w:t>
              </w:r>
            </w:hyperlink>
          </w:p>
          <w:p w:rsidR="009A349B" w:rsidRPr="00711829" w:rsidRDefault="009A349B" w:rsidP="009A349B">
            <w:pPr>
              <w:pStyle w:val="NormalWeb"/>
              <w:spacing w:before="0" w:beforeAutospacing="0" w:after="0" w:afterAutospacing="0"/>
              <w:rPr>
                <w:rStyle w:val="Hyperlink"/>
                <w:rFonts w:ascii="Arial" w:hAnsi="Arial" w:cs="Arial"/>
                <w:sz w:val="20"/>
                <w:szCs w:val="20"/>
              </w:rPr>
            </w:pPr>
            <w:r w:rsidRPr="00711829">
              <w:rPr>
                <w:rStyle w:val="Hyperlink"/>
                <w:rFonts w:ascii="Arial" w:hAnsi="Arial" w:cs="Arial"/>
                <w:sz w:val="20"/>
                <w:szCs w:val="20"/>
              </w:rPr>
              <w:t>http://www.buzzle.com/articles/steps-of-the-scientific-method.html</w:t>
            </w:r>
          </w:p>
          <w:p w:rsidR="00783D4B" w:rsidRPr="00711829" w:rsidRDefault="00783D4B" w:rsidP="00783D4B">
            <w:pPr>
              <w:spacing w:before="120" w:after="120"/>
              <w:rPr>
                <w:rFonts w:ascii="Arial" w:eastAsia="Times New Roman" w:hAnsi="Arial" w:cs="Arial"/>
              </w:rPr>
            </w:pPr>
          </w:p>
        </w:tc>
      </w:tr>
      <w:tr w:rsidR="0009176E" w:rsidRPr="00711829" w:rsidTr="00000F3D">
        <w:tc>
          <w:tcPr>
            <w:tcW w:w="808" w:type="pct"/>
          </w:tcPr>
          <w:p w:rsidR="0009176E" w:rsidRPr="00711829" w:rsidRDefault="0009176E" w:rsidP="00F81FDE">
            <w:pPr>
              <w:spacing w:before="120" w:after="120"/>
              <w:rPr>
                <w:rFonts w:ascii="Arial" w:eastAsia="Times New Roman" w:hAnsi="Arial" w:cs="Arial"/>
                <w:b/>
              </w:rPr>
            </w:pPr>
            <w:r w:rsidRPr="00711829">
              <w:rPr>
                <w:rFonts w:ascii="Arial" w:eastAsia="Times New Roman" w:hAnsi="Arial" w:cs="Arial"/>
                <w:b/>
              </w:rPr>
              <w:lastRenderedPageBreak/>
              <w:t>Supplemental Information (Optional)</w:t>
            </w:r>
          </w:p>
        </w:tc>
        <w:tc>
          <w:tcPr>
            <w:tcW w:w="4192" w:type="pct"/>
          </w:tcPr>
          <w:p w:rsidR="009A349B" w:rsidRPr="00711829" w:rsidRDefault="009A349B" w:rsidP="009A349B">
            <w:pPr>
              <w:pStyle w:val="NormalWeb"/>
              <w:rPr>
                <w:rFonts w:ascii="Arial" w:hAnsi="Arial" w:cs="Arial"/>
                <w:sz w:val="20"/>
                <w:szCs w:val="20"/>
              </w:rPr>
            </w:pPr>
            <w:r w:rsidRPr="00711829">
              <w:rPr>
                <w:rFonts w:ascii="Arial" w:hAnsi="Arial" w:cs="Arial"/>
                <w:sz w:val="20"/>
                <w:szCs w:val="20"/>
              </w:rPr>
              <w:t>An excellent book by Galileo’s preeminent biographer and a good source of background information on his scientific work:</w:t>
            </w:r>
          </w:p>
          <w:p w:rsidR="009A349B" w:rsidRPr="00711829" w:rsidRDefault="009A349B" w:rsidP="009A349B">
            <w:pPr>
              <w:pStyle w:val="NormalWeb"/>
              <w:rPr>
                <w:rFonts w:ascii="Arial" w:hAnsi="Arial" w:cs="Arial"/>
                <w:sz w:val="20"/>
                <w:szCs w:val="20"/>
              </w:rPr>
            </w:pPr>
            <w:r w:rsidRPr="00711829">
              <w:rPr>
                <w:rFonts w:ascii="Arial" w:hAnsi="Arial" w:cs="Arial"/>
                <w:sz w:val="20"/>
                <w:szCs w:val="20"/>
              </w:rPr>
              <w:t xml:space="preserve">Drake, </w:t>
            </w:r>
            <w:proofErr w:type="spellStart"/>
            <w:r w:rsidRPr="00711829">
              <w:rPr>
                <w:rFonts w:ascii="Arial" w:hAnsi="Arial" w:cs="Arial"/>
                <w:sz w:val="20"/>
                <w:szCs w:val="20"/>
              </w:rPr>
              <w:t>Stillman</w:t>
            </w:r>
            <w:proofErr w:type="spellEnd"/>
            <w:r w:rsidRPr="00711829">
              <w:rPr>
                <w:rFonts w:ascii="Arial" w:hAnsi="Arial" w:cs="Arial"/>
                <w:sz w:val="20"/>
                <w:szCs w:val="20"/>
              </w:rPr>
              <w:t xml:space="preserve">. (1978). Galileo at work: His scientific biography.  Chicago:  The University of Chicago Press.  </w:t>
            </w:r>
          </w:p>
          <w:p w:rsidR="009A349B" w:rsidRPr="00711829" w:rsidRDefault="009A349B" w:rsidP="009A349B">
            <w:pPr>
              <w:pStyle w:val="NormalWeb"/>
              <w:spacing w:before="0" w:beforeAutospacing="0" w:after="0" w:afterAutospacing="0"/>
              <w:rPr>
                <w:rFonts w:ascii="Arial" w:hAnsi="Arial" w:cs="Arial"/>
                <w:sz w:val="20"/>
                <w:szCs w:val="20"/>
              </w:rPr>
            </w:pPr>
          </w:p>
          <w:p w:rsidR="009A349B" w:rsidRPr="00711829" w:rsidRDefault="009A349B" w:rsidP="009A349B">
            <w:pPr>
              <w:pStyle w:val="NormalWeb"/>
              <w:spacing w:before="0" w:beforeAutospacing="0" w:after="0" w:afterAutospacing="0"/>
              <w:rPr>
                <w:rFonts w:ascii="Arial" w:hAnsi="Arial" w:cs="Arial"/>
                <w:sz w:val="20"/>
                <w:szCs w:val="20"/>
              </w:rPr>
            </w:pPr>
            <w:r w:rsidRPr="00711829">
              <w:rPr>
                <w:rFonts w:ascii="Arial" w:hAnsi="Arial" w:cs="Arial"/>
                <w:sz w:val="20"/>
                <w:szCs w:val="20"/>
              </w:rPr>
              <w:t xml:space="preserve">These are two interesting websites on Galileo’s experiment, and provide additional background.  The second one has quite a few links to other relevant websites. </w:t>
            </w:r>
          </w:p>
          <w:p w:rsidR="009A349B" w:rsidRPr="00711829" w:rsidRDefault="00596140" w:rsidP="009A349B">
            <w:pPr>
              <w:pStyle w:val="NormalWeb"/>
              <w:spacing w:before="0" w:beforeAutospacing="0" w:after="0" w:afterAutospacing="0"/>
              <w:rPr>
                <w:rFonts w:ascii="Arial" w:hAnsi="Arial" w:cs="Arial"/>
                <w:color w:val="3366FF"/>
                <w:sz w:val="20"/>
                <w:szCs w:val="20"/>
              </w:rPr>
            </w:pPr>
            <w:hyperlink r:id="rId10" w:history="1">
              <w:r w:rsidR="009A349B" w:rsidRPr="00711829">
                <w:rPr>
                  <w:rStyle w:val="Hyperlink"/>
                  <w:rFonts w:ascii="Arial" w:hAnsi="Arial" w:cs="Arial"/>
                  <w:sz w:val="20"/>
                  <w:szCs w:val="20"/>
                </w:rPr>
                <w:t>http://www.jimloy.com/physics/galileo.htm</w:t>
              </w:r>
            </w:hyperlink>
            <w:r w:rsidR="009A349B" w:rsidRPr="00711829">
              <w:rPr>
                <w:rFonts w:ascii="Arial" w:hAnsi="Arial" w:cs="Arial"/>
                <w:color w:val="3366FF"/>
                <w:sz w:val="20"/>
                <w:szCs w:val="20"/>
              </w:rPr>
              <w:t xml:space="preserve"> </w:t>
            </w:r>
          </w:p>
          <w:p w:rsidR="009A349B" w:rsidRPr="00711829" w:rsidRDefault="00596140" w:rsidP="009A349B">
            <w:pPr>
              <w:pStyle w:val="NormalWeb"/>
              <w:spacing w:before="0" w:beforeAutospacing="0" w:after="0" w:afterAutospacing="0"/>
              <w:rPr>
                <w:rFonts w:ascii="Arial" w:hAnsi="Arial" w:cs="Arial"/>
                <w:color w:val="3366FF"/>
                <w:sz w:val="20"/>
                <w:szCs w:val="20"/>
              </w:rPr>
            </w:pPr>
            <w:hyperlink r:id="rId11" w:history="1">
              <w:r w:rsidR="009A349B" w:rsidRPr="00711829">
                <w:rPr>
                  <w:rStyle w:val="Hyperlink"/>
                  <w:rFonts w:ascii="Arial" w:hAnsi="Arial" w:cs="Arial"/>
                  <w:sz w:val="20"/>
                  <w:szCs w:val="20"/>
                </w:rPr>
                <w:t>http://www.juliantrubin.com/bigten/galileofallingbodies.html</w:t>
              </w:r>
            </w:hyperlink>
            <w:r w:rsidR="009A349B" w:rsidRPr="00711829">
              <w:rPr>
                <w:rFonts w:ascii="Arial" w:hAnsi="Arial" w:cs="Arial"/>
                <w:color w:val="3366FF"/>
                <w:sz w:val="20"/>
                <w:szCs w:val="20"/>
              </w:rPr>
              <w:t xml:space="preserve"> </w:t>
            </w:r>
          </w:p>
          <w:p w:rsidR="009A349B" w:rsidRPr="00711829" w:rsidRDefault="009A349B" w:rsidP="009A349B">
            <w:pPr>
              <w:pStyle w:val="NormalWeb"/>
              <w:spacing w:before="0" w:beforeAutospacing="0" w:after="0" w:afterAutospacing="0"/>
              <w:rPr>
                <w:rFonts w:ascii="Arial" w:hAnsi="Arial" w:cs="Arial"/>
                <w:color w:val="3366FF"/>
                <w:sz w:val="20"/>
                <w:szCs w:val="20"/>
              </w:rPr>
            </w:pPr>
          </w:p>
          <w:p w:rsidR="009A349B" w:rsidRPr="00711829" w:rsidRDefault="009A349B" w:rsidP="009A349B">
            <w:pPr>
              <w:pStyle w:val="NormalWeb"/>
              <w:spacing w:before="0" w:beforeAutospacing="0" w:after="0" w:afterAutospacing="0"/>
              <w:rPr>
                <w:rFonts w:ascii="Arial" w:hAnsi="Arial" w:cs="Arial"/>
                <w:sz w:val="20"/>
                <w:szCs w:val="20"/>
              </w:rPr>
            </w:pPr>
            <w:r w:rsidRPr="00711829">
              <w:rPr>
                <w:rFonts w:ascii="Arial" w:hAnsi="Arial" w:cs="Arial"/>
                <w:sz w:val="20"/>
                <w:szCs w:val="20"/>
              </w:rPr>
              <w:t>This website has an interactive demonstration of Galileo’s experiment, which may be downloaded for free and used in the classroom.</w:t>
            </w:r>
          </w:p>
          <w:p w:rsidR="009A349B" w:rsidRPr="00711829" w:rsidRDefault="00596140" w:rsidP="009A349B">
            <w:pPr>
              <w:pStyle w:val="NormalWeb"/>
              <w:spacing w:before="0" w:beforeAutospacing="0" w:after="0" w:afterAutospacing="0"/>
              <w:rPr>
                <w:rStyle w:val="Hyperlink"/>
                <w:rFonts w:ascii="Arial" w:hAnsi="Arial" w:cs="Arial"/>
                <w:sz w:val="20"/>
                <w:szCs w:val="20"/>
              </w:rPr>
            </w:pPr>
            <w:hyperlink r:id="rId12" w:history="1">
              <w:r w:rsidR="009A349B" w:rsidRPr="00711829">
                <w:rPr>
                  <w:rStyle w:val="Hyperlink"/>
                  <w:rFonts w:ascii="Arial" w:hAnsi="Arial" w:cs="Arial"/>
                  <w:sz w:val="20"/>
                  <w:szCs w:val="20"/>
                </w:rPr>
                <w:t>http://demonstrations.wolfram.com/GalileosExperimentAtTheLeaningTowerOfPisa/</w:t>
              </w:r>
            </w:hyperlink>
          </w:p>
          <w:p w:rsidR="009A349B" w:rsidRPr="00711829" w:rsidRDefault="009A349B" w:rsidP="009A349B">
            <w:pPr>
              <w:pStyle w:val="NormalWeb"/>
              <w:spacing w:before="0" w:beforeAutospacing="0" w:after="0" w:afterAutospacing="0"/>
              <w:rPr>
                <w:rStyle w:val="Hyperlink"/>
                <w:rFonts w:ascii="Arial" w:hAnsi="Arial" w:cs="Arial"/>
                <w:sz w:val="20"/>
                <w:szCs w:val="20"/>
              </w:rPr>
            </w:pPr>
          </w:p>
          <w:p w:rsidR="009A349B" w:rsidRPr="00711829" w:rsidRDefault="009A349B" w:rsidP="009A349B">
            <w:pPr>
              <w:pStyle w:val="NormalWeb"/>
              <w:spacing w:before="0" w:beforeAutospacing="0" w:after="0" w:afterAutospacing="0"/>
              <w:rPr>
                <w:rStyle w:val="Hyperlink"/>
                <w:rFonts w:ascii="Arial" w:hAnsi="Arial" w:cs="Arial"/>
                <w:color w:val="auto"/>
                <w:sz w:val="20"/>
                <w:szCs w:val="20"/>
                <w:u w:val="none"/>
              </w:rPr>
            </w:pPr>
            <w:r w:rsidRPr="00711829">
              <w:rPr>
                <w:rStyle w:val="Hyperlink"/>
                <w:rFonts w:ascii="Arial" w:hAnsi="Arial" w:cs="Arial"/>
                <w:color w:val="auto"/>
                <w:sz w:val="20"/>
                <w:szCs w:val="20"/>
                <w:u w:val="none"/>
              </w:rPr>
              <w:t>Background information on 1-dimensional motion of falling objects may be found at:</w:t>
            </w:r>
          </w:p>
          <w:p w:rsidR="009A349B" w:rsidRPr="00711829" w:rsidRDefault="009A349B" w:rsidP="009A349B">
            <w:pPr>
              <w:pStyle w:val="NormalWeb"/>
              <w:spacing w:before="0" w:beforeAutospacing="0" w:after="0" w:afterAutospacing="0"/>
              <w:rPr>
                <w:rFonts w:ascii="Arial" w:hAnsi="Arial" w:cs="Arial"/>
                <w:sz w:val="20"/>
                <w:szCs w:val="20"/>
                <w:lang w:val="en"/>
              </w:rPr>
            </w:pPr>
            <w:proofErr w:type="spellStart"/>
            <w:r w:rsidRPr="00711829">
              <w:rPr>
                <w:rFonts w:ascii="Arial" w:hAnsi="Arial" w:cs="Arial"/>
                <w:sz w:val="20"/>
                <w:szCs w:val="20"/>
                <w:lang w:val="en"/>
              </w:rPr>
              <w:t>SparkNotes</w:t>
            </w:r>
            <w:proofErr w:type="spellEnd"/>
            <w:r w:rsidRPr="00711829">
              <w:rPr>
                <w:rFonts w:ascii="Arial" w:hAnsi="Arial" w:cs="Arial"/>
                <w:sz w:val="20"/>
                <w:szCs w:val="20"/>
                <w:lang w:val="en"/>
              </w:rPr>
              <w:t xml:space="preserve"> Editors. (</w:t>
            </w:r>
            <w:proofErr w:type="spellStart"/>
            <w:r w:rsidRPr="00711829">
              <w:rPr>
                <w:rFonts w:ascii="Arial" w:hAnsi="Arial" w:cs="Arial"/>
                <w:sz w:val="20"/>
                <w:szCs w:val="20"/>
                <w:lang w:val="en"/>
              </w:rPr>
              <w:t>n.d.</w:t>
            </w:r>
            <w:proofErr w:type="spellEnd"/>
            <w:r w:rsidRPr="00711829">
              <w:rPr>
                <w:rFonts w:ascii="Arial" w:hAnsi="Arial" w:cs="Arial"/>
                <w:sz w:val="20"/>
                <w:szCs w:val="20"/>
                <w:lang w:val="en"/>
              </w:rPr>
              <w:t xml:space="preserve">). </w:t>
            </w:r>
            <w:proofErr w:type="spellStart"/>
            <w:r w:rsidRPr="00711829">
              <w:rPr>
                <w:rFonts w:ascii="Arial" w:hAnsi="Arial" w:cs="Arial"/>
                <w:sz w:val="20"/>
                <w:szCs w:val="20"/>
                <w:lang w:val="en"/>
              </w:rPr>
              <w:t>SparkNote</w:t>
            </w:r>
            <w:proofErr w:type="spellEnd"/>
            <w:r w:rsidRPr="00711829">
              <w:rPr>
                <w:rFonts w:ascii="Arial" w:hAnsi="Arial" w:cs="Arial"/>
                <w:sz w:val="20"/>
                <w:szCs w:val="20"/>
                <w:lang w:val="en"/>
              </w:rPr>
              <w:t xml:space="preserve"> on 1D Motion. Retrieved December 16, 2010, from </w:t>
            </w:r>
            <w:hyperlink r:id="rId13" w:history="1">
              <w:r w:rsidRPr="00711829">
                <w:rPr>
                  <w:rStyle w:val="Hyperlink"/>
                  <w:rFonts w:ascii="Arial" w:hAnsi="Arial" w:cs="Arial"/>
                  <w:sz w:val="20"/>
                  <w:szCs w:val="20"/>
                  <w:lang w:val="en"/>
                </w:rPr>
                <w:t>http://www.sparknotes.com/physics/kinematics/1dmotion/</w:t>
              </w:r>
            </w:hyperlink>
          </w:p>
          <w:p w:rsidR="009A349B" w:rsidRPr="00711829" w:rsidRDefault="009A349B" w:rsidP="009A349B">
            <w:pPr>
              <w:pStyle w:val="NormalWeb"/>
              <w:spacing w:before="0" w:beforeAutospacing="0" w:after="0" w:afterAutospacing="0"/>
              <w:rPr>
                <w:rStyle w:val="Hyperlink"/>
                <w:rFonts w:ascii="Arial" w:hAnsi="Arial" w:cs="Arial"/>
                <w:color w:val="auto"/>
                <w:sz w:val="20"/>
                <w:szCs w:val="20"/>
                <w:u w:val="none"/>
              </w:rPr>
            </w:pPr>
          </w:p>
          <w:p w:rsidR="009A349B" w:rsidRPr="00711829" w:rsidRDefault="009A349B" w:rsidP="009A349B">
            <w:pPr>
              <w:pStyle w:val="NormalWeb"/>
              <w:spacing w:before="0" w:beforeAutospacing="0" w:after="0" w:afterAutospacing="0"/>
              <w:rPr>
                <w:rStyle w:val="Hyperlink"/>
                <w:rFonts w:ascii="Arial" w:hAnsi="Arial" w:cs="Arial"/>
                <w:color w:val="auto"/>
                <w:sz w:val="20"/>
                <w:szCs w:val="20"/>
                <w:u w:val="none"/>
              </w:rPr>
            </w:pPr>
            <w:r w:rsidRPr="00711829">
              <w:rPr>
                <w:rStyle w:val="Hyperlink"/>
                <w:rFonts w:ascii="Arial" w:hAnsi="Arial" w:cs="Arial"/>
                <w:color w:val="auto"/>
                <w:sz w:val="20"/>
                <w:szCs w:val="20"/>
                <w:u w:val="none"/>
              </w:rPr>
              <w:t>Short essays on the following topics are appropriate for extra credit assignments:</w:t>
            </w:r>
          </w:p>
          <w:p w:rsidR="009A349B" w:rsidRPr="00711829" w:rsidRDefault="009A349B" w:rsidP="009A349B">
            <w:pPr>
              <w:pStyle w:val="NormalWeb"/>
              <w:numPr>
                <w:ilvl w:val="0"/>
                <w:numId w:val="30"/>
              </w:numPr>
              <w:spacing w:before="0" w:beforeAutospacing="0" w:after="0" w:afterAutospacing="0"/>
              <w:rPr>
                <w:rStyle w:val="Hyperlink"/>
                <w:rFonts w:ascii="Arial" w:hAnsi="Arial" w:cs="Arial"/>
                <w:color w:val="auto"/>
                <w:sz w:val="20"/>
                <w:szCs w:val="20"/>
                <w:u w:val="none"/>
              </w:rPr>
            </w:pPr>
            <w:r w:rsidRPr="00711829">
              <w:rPr>
                <w:rStyle w:val="Hyperlink"/>
                <w:rFonts w:ascii="Arial" w:hAnsi="Arial" w:cs="Arial"/>
                <w:color w:val="auto"/>
                <w:sz w:val="20"/>
                <w:szCs w:val="20"/>
                <w:u w:val="none"/>
              </w:rPr>
              <w:t>Galileo’s persecution by the church</w:t>
            </w:r>
          </w:p>
          <w:p w:rsidR="009A349B" w:rsidRPr="00711829" w:rsidRDefault="009A349B" w:rsidP="009A349B">
            <w:pPr>
              <w:pStyle w:val="NormalWeb"/>
              <w:numPr>
                <w:ilvl w:val="0"/>
                <w:numId w:val="30"/>
              </w:numPr>
              <w:spacing w:before="0" w:beforeAutospacing="0" w:after="0" w:afterAutospacing="0"/>
              <w:rPr>
                <w:rStyle w:val="Hyperlink"/>
                <w:rFonts w:ascii="Arial" w:hAnsi="Arial" w:cs="Arial"/>
                <w:color w:val="auto"/>
                <w:sz w:val="20"/>
                <w:szCs w:val="20"/>
                <w:u w:val="none"/>
              </w:rPr>
            </w:pPr>
            <w:r w:rsidRPr="00711829">
              <w:rPr>
                <w:rStyle w:val="Hyperlink"/>
                <w:rFonts w:ascii="Arial" w:hAnsi="Arial" w:cs="Arial"/>
                <w:color w:val="auto"/>
                <w:sz w:val="20"/>
                <w:szCs w:val="20"/>
                <w:u w:val="none"/>
              </w:rPr>
              <w:t>Galileo’s beliefs about planetary motion</w:t>
            </w:r>
          </w:p>
          <w:p w:rsidR="009A349B" w:rsidRPr="00711829" w:rsidRDefault="009A349B" w:rsidP="009A349B">
            <w:pPr>
              <w:pStyle w:val="NormalWeb"/>
              <w:numPr>
                <w:ilvl w:val="0"/>
                <w:numId w:val="30"/>
              </w:numPr>
              <w:spacing w:before="0" w:beforeAutospacing="0" w:after="0" w:afterAutospacing="0"/>
              <w:rPr>
                <w:rStyle w:val="Hyperlink"/>
                <w:rFonts w:ascii="Arial" w:hAnsi="Arial" w:cs="Arial"/>
                <w:color w:val="auto"/>
                <w:sz w:val="20"/>
                <w:szCs w:val="20"/>
                <w:u w:val="none"/>
              </w:rPr>
            </w:pPr>
            <w:r w:rsidRPr="00711829">
              <w:rPr>
                <w:rStyle w:val="Hyperlink"/>
                <w:rFonts w:ascii="Arial" w:hAnsi="Arial" w:cs="Arial"/>
                <w:color w:val="auto"/>
                <w:sz w:val="20"/>
                <w:szCs w:val="20"/>
                <w:u w:val="none"/>
              </w:rPr>
              <w:t>Galileo’s work with pendulums</w:t>
            </w:r>
          </w:p>
          <w:p w:rsidR="009A349B" w:rsidRPr="00711829" w:rsidRDefault="009A349B" w:rsidP="009A349B">
            <w:pPr>
              <w:pStyle w:val="NormalWeb"/>
              <w:numPr>
                <w:ilvl w:val="0"/>
                <w:numId w:val="30"/>
              </w:numPr>
              <w:spacing w:before="0" w:beforeAutospacing="0" w:after="0" w:afterAutospacing="0"/>
              <w:rPr>
                <w:rStyle w:val="Hyperlink"/>
                <w:rFonts w:ascii="Arial" w:hAnsi="Arial" w:cs="Arial"/>
                <w:color w:val="auto"/>
                <w:sz w:val="20"/>
                <w:szCs w:val="20"/>
                <w:u w:val="none"/>
              </w:rPr>
            </w:pPr>
            <w:r w:rsidRPr="00711829">
              <w:rPr>
                <w:rStyle w:val="Hyperlink"/>
                <w:rFonts w:ascii="Arial" w:hAnsi="Arial" w:cs="Arial"/>
                <w:color w:val="auto"/>
                <w:sz w:val="20"/>
                <w:szCs w:val="20"/>
                <w:u w:val="none"/>
              </w:rPr>
              <w:t>Galileo’s work with telescopes</w:t>
            </w:r>
          </w:p>
          <w:p w:rsidR="0009176E" w:rsidRPr="00711829" w:rsidRDefault="0009176E" w:rsidP="008D1695">
            <w:pPr>
              <w:autoSpaceDE w:val="0"/>
              <w:autoSpaceDN w:val="0"/>
              <w:adjustRightInd w:val="0"/>
              <w:rPr>
                <w:rFonts w:ascii="Arial" w:eastAsia="Times New Roman" w:hAnsi="Arial" w:cs="Arial"/>
                <w:i/>
              </w:rPr>
            </w:pPr>
          </w:p>
        </w:tc>
      </w:tr>
      <w:tr w:rsidR="0009176E" w:rsidRPr="00711829" w:rsidTr="0028765F">
        <w:trPr>
          <w:trHeight w:val="1952"/>
        </w:trPr>
        <w:tc>
          <w:tcPr>
            <w:tcW w:w="808" w:type="pct"/>
          </w:tcPr>
          <w:p w:rsidR="0009176E" w:rsidRPr="00711829" w:rsidRDefault="0009176E" w:rsidP="00F81FDE">
            <w:pPr>
              <w:spacing w:before="120" w:after="120"/>
              <w:outlineLvl w:val="1"/>
              <w:rPr>
                <w:rFonts w:ascii="Arial" w:eastAsia="Times New Roman" w:hAnsi="Arial" w:cs="Arial"/>
                <w:b/>
                <w:bCs/>
              </w:rPr>
            </w:pPr>
            <w:r w:rsidRPr="00711829">
              <w:rPr>
                <w:rFonts w:ascii="Arial" w:eastAsia="Times New Roman" w:hAnsi="Arial" w:cs="Arial"/>
                <w:b/>
                <w:bCs/>
              </w:rPr>
              <w:t>Comments (Optional)</w:t>
            </w:r>
            <w:r w:rsidRPr="00711829">
              <w:rPr>
                <w:rFonts w:ascii="Arial" w:hAnsi="Arial" w:cs="Arial"/>
                <w:b/>
              </w:rPr>
              <w:t xml:space="preserve"> </w:t>
            </w:r>
          </w:p>
          <w:p w:rsidR="0009176E" w:rsidRPr="00711829" w:rsidRDefault="0009176E" w:rsidP="00F81FDE">
            <w:pPr>
              <w:spacing w:before="120" w:after="120"/>
              <w:rPr>
                <w:rFonts w:ascii="Arial" w:eastAsia="Times New Roman" w:hAnsi="Arial" w:cs="Arial"/>
                <w:b/>
              </w:rPr>
            </w:pPr>
          </w:p>
        </w:tc>
        <w:tc>
          <w:tcPr>
            <w:tcW w:w="4192" w:type="pct"/>
          </w:tcPr>
          <w:p w:rsidR="009A349B" w:rsidRPr="00711829" w:rsidRDefault="009A349B" w:rsidP="009A349B">
            <w:pPr>
              <w:pStyle w:val="Heading2"/>
              <w:spacing w:before="0" w:beforeAutospacing="0" w:after="0" w:afterAutospacing="0"/>
              <w:outlineLvl w:val="1"/>
              <w:rPr>
                <w:rFonts w:ascii="Arial" w:hAnsi="Arial" w:cs="Arial"/>
                <w:b w:val="0"/>
                <w:sz w:val="20"/>
                <w:szCs w:val="20"/>
              </w:rPr>
            </w:pPr>
            <w:r w:rsidRPr="00711829">
              <w:rPr>
                <w:rFonts w:ascii="Arial" w:hAnsi="Arial" w:cs="Arial"/>
                <w:b w:val="0"/>
                <w:sz w:val="20"/>
                <w:szCs w:val="20"/>
              </w:rPr>
              <w:t>This lesson was inspired in part by a workshop conducted for the Kenan Fellows Class of 2012 by the Center for Inquiry Based Learning (CIBL).</w:t>
            </w:r>
          </w:p>
          <w:p w:rsidR="009A349B" w:rsidRPr="00711829" w:rsidRDefault="009A349B" w:rsidP="009A349B">
            <w:pPr>
              <w:pStyle w:val="Heading2"/>
              <w:spacing w:before="0" w:beforeAutospacing="0" w:after="0" w:afterAutospacing="0"/>
              <w:outlineLvl w:val="1"/>
              <w:rPr>
                <w:rStyle w:val="Hyperlink"/>
                <w:rFonts w:ascii="Arial" w:hAnsi="Arial" w:cs="Arial"/>
                <w:b w:val="0"/>
                <w:sz w:val="20"/>
                <w:szCs w:val="20"/>
              </w:rPr>
            </w:pPr>
            <w:r w:rsidRPr="00711829">
              <w:rPr>
                <w:rStyle w:val="Hyperlink"/>
                <w:rFonts w:ascii="Arial" w:hAnsi="Arial" w:cs="Arial"/>
                <w:b w:val="0"/>
                <w:sz w:val="20"/>
                <w:szCs w:val="20"/>
              </w:rPr>
              <w:t>http://www.ciblearning.org/</w:t>
            </w:r>
          </w:p>
          <w:p w:rsidR="0009176E" w:rsidRPr="00711829" w:rsidRDefault="0009176E" w:rsidP="009A349B">
            <w:pPr>
              <w:rPr>
                <w:rFonts w:ascii="Arial" w:eastAsia="Times New Roman" w:hAnsi="Arial" w:cs="Arial"/>
              </w:rPr>
            </w:pPr>
          </w:p>
        </w:tc>
      </w:tr>
      <w:tr w:rsidR="00783D4B" w:rsidRPr="00711829" w:rsidTr="0028765F">
        <w:trPr>
          <w:trHeight w:val="3527"/>
        </w:trPr>
        <w:tc>
          <w:tcPr>
            <w:tcW w:w="808" w:type="pct"/>
          </w:tcPr>
          <w:p w:rsidR="00783D4B" w:rsidRPr="00711829" w:rsidRDefault="00783D4B" w:rsidP="00711829">
            <w:pPr>
              <w:spacing w:before="120" w:after="120"/>
              <w:outlineLvl w:val="1"/>
              <w:rPr>
                <w:rFonts w:ascii="Arial" w:eastAsia="Times New Roman" w:hAnsi="Arial" w:cs="Arial"/>
                <w:b/>
                <w:bCs/>
              </w:rPr>
            </w:pPr>
            <w:r w:rsidRPr="00711829">
              <w:rPr>
                <w:rFonts w:ascii="Arial" w:eastAsia="Times New Roman" w:hAnsi="Arial" w:cs="Arial"/>
                <w:b/>
              </w:rPr>
              <w:lastRenderedPageBreak/>
              <w:t xml:space="preserve">Author Info </w:t>
            </w:r>
          </w:p>
        </w:tc>
        <w:tc>
          <w:tcPr>
            <w:tcW w:w="4192" w:type="pct"/>
          </w:tcPr>
          <w:p w:rsidR="009A349B" w:rsidRPr="00711829" w:rsidRDefault="009A349B" w:rsidP="009A349B">
            <w:pPr>
              <w:pStyle w:val="NormalWeb"/>
              <w:rPr>
                <w:rFonts w:ascii="Arial" w:hAnsi="Arial" w:cs="Arial"/>
                <w:sz w:val="20"/>
                <w:szCs w:val="20"/>
              </w:rPr>
            </w:pPr>
            <w:r w:rsidRPr="00711829">
              <w:rPr>
                <w:rFonts w:ascii="Arial" w:hAnsi="Arial" w:cs="Arial"/>
                <w:b/>
                <w:sz w:val="20"/>
                <w:szCs w:val="20"/>
              </w:rPr>
              <w:t>Fred Morris</w:t>
            </w:r>
            <w:r w:rsidRPr="00711829">
              <w:rPr>
                <w:rFonts w:ascii="Arial" w:hAnsi="Arial" w:cs="Arial"/>
                <w:sz w:val="20"/>
                <w:szCs w:val="20"/>
              </w:rPr>
              <w:t xml:space="preserve"> is a technology education teacher at Richmond Senior High School in Rockingham (Richmond County), NC.  He teaches Principles of Technology and Computer Networking to students in grades 10-12.  Although Mr. Morris received his AB in Education (Secondary Mathematics) in 1973 while attending the University of North Carolina at Chapel Hill on a Morehead Scholarship, he did not become a public school teacher until 2002.  From 1973 until 2002, he pursued a career in business and industry, ultimately establishing and managing an international technical training center for a Fortune 500 Company.  As a result of a change in the company’s business model, Mr. Morris closed down the technical training center and took a job teaching.  He became a National Board Certified Teacher in Technology Education in 2006.  Mr. Morris was named the 2008 North Carolina High School Teacher of Excellence by the International Technology and Engineering Educators Association (ITEEA).  He received his MS in Technology Education from North Carolina A&amp;T State University in 2009.</w:t>
            </w:r>
          </w:p>
          <w:p w:rsidR="009A349B" w:rsidRPr="00711829" w:rsidRDefault="009A349B" w:rsidP="009A349B">
            <w:pPr>
              <w:pStyle w:val="NormalWeb"/>
              <w:rPr>
                <w:rFonts w:ascii="Arial" w:hAnsi="Arial" w:cs="Arial"/>
                <w:sz w:val="20"/>
                <w:szCs w:val="20"/>
              </w:rPr>
            </w:pPr>
            <w:r w:rsidRPr="00711829">
              <w:rPr>
                <w:rFonts w:ascii="Arial" w:hAnsi="Arial" w:cs="Arial"/>
                <w:sz w:val="20"/>
                <w:szCs w:val="20"/>
              </w:rPr>
              <w:t xml:space="preserve">This project was developed as result of research conducted during a Kenan Fellows Externship at Richmond Community College in Hamlet, NC.  The focus of the externship was to develop a unit plan that would incorporate the use of i3D technology.   The majority of the research focused on the software and hardware used in the development of learning objects for the i3D system, under the guidance of mentor Dr. Randy Henson.  The subject matter for the unit plan was suggested by Dr. Carl </w:t>
            </w:r>
            <w:proofErr w:type="spellStart"/>
            <w:r w:rsidRPr="00711829">
              <w:rPr>
                <w:rFonts w:ascii="Arial" w:hAnsi="Arial" w:cs="Arial"/>
                <w:sz w:val="20"/>
                <w:szCs w:val="20"/>
              </w:rPr>
              <w:t>Howald</w:t>
            </w:r>
            <w:proofErr w:type="spellEnd"/>
            <w:r w:rsidRPr="00711829">
              <w:rPr>
                <w:rFonts w:ascii="Arial" w:hAnsi="Arial" w:cs="Arial"/>
                <w:sz w:val="20"/>
                <w:szCs w:val="20"/>
              </w:rPr>
              <w:t>, who was the other mentor for the externship.  The resulting lesson plans were designed to provide a fresh approach to the study of projectile motion.  Some, but not all of the lessons in the unit, incorporate the use of i3D technology, and may be used in any science classroom.</w:t>
            </w:r>
          </w:p>
          <w:p w:rsidR="009A349B" w:rsidRPr="00711829" w:rsidRDefault="009A349B" w:rsidP="009A349B">
            <w:pPr>
              <w:pStyle w:val="NormalWeb"/>
              <w:rPr>
                <w:rFonts w:ascii="Arial" w:hAnsi="Arial" w:cs="Arial"/>
                <w:sz w:val="20"/>
                <w:szCs w:val="20"/>
              </w:rPr>
            </w:pPr>
            <w:r w:rsidRPr="00711829">
              <w:rPr>
                <w:rFonts w:ascii="Arial" w:hAnsi="Arial" w:cs="Arial"/>
                <w:b/>
                <w:sz w:val="20"/>
                <w:szCs w:val="20"/>
              </w:rPr>
              <w:t>Dr. Randy H. Henson</w:t>
            </w:r>
            <w:r w:rsidRPr="00711829">
              <w:rPr>
                <w:rFonts w:ascii="Arial" w:hAnsi="Arial" w:cs="Arial"/>
                <w:sz w:val="20"/>
                <w:szCs w:val="20"/>
              </w:rPr>
              <w:t xml:space="preserve"> is a professor of Mechanical Engineering Technology at Richmond Community College in Hamlet, NC.  He received his MS from the University of Arizona and his PhD from North Carolina State University.</w:t>
            </w:r>
          </w:p>
          <w:p w:rsidR="00783D4B" w:rsidRPr="00711829" w:rsidRDefault="009A349B" w:rsidP="00872414">
            <w:pPr>
              <w:pStyle w:val="NormalWeb"/>
              <w:rPr>
                <w:rFonts w:ascii="Arial" w:hAnsi="Arial" w:cs="Arial"/>
                <w:sz w:val="20"/>
                <w:szCs w:val="20"/>
              </w:rPr>
            </w:pPr>
            <w:r w:rsidRPr="00711829">
              <w:rPr>
                <w:rFonts w:ascii="Arial" w:hAnsi="Arial" w:cs="Arial"/>
                <w:b/>
                <w:sz w:val="20"/>
                <w:szCs w:val="20"/>
              </w:rPr>
              <w:t xml:space="preserve">Dr. Carl D. </w:t>
            </w:r>
            <w:proofErr w:type="spellStart"/>
            <w:r w:rsidRPr="00711829">
              <w:rPr>
                <w:rFonts w:ascii="Arial" w:hAnsi="Arial" w:cs="Arial"/>
                <w:b/>
                <w:sz w:val="20"/>
                <w:szCs w:val="20"/>
              </w:rPr>
              <w:t>Howald</w:t>
            </w:r>
            <w:proofErr w:type="spellEnd"/>
            <w:r w:rsidRPr="00711829">
              <w:rPr>
                <w:rFonts w:ascii="Arial" w:hAnsi="Arial" w:cs="Arial"/>
                <w:sz w:val="20"/>
                <w:szCs w:val="20"/>
              </w:rPr>
              <w:t xml:space="preserve"> is a professor of Physics and the Dean of Instructional Services at Richmond Community College in Hamlet, NC.  He received his AB from Kenyon College and his MA and PhD from Duke University.</w:t>
            </w:r>
          </w:p>
        </w:tc>
      </w:tr>
    </w:tbl>
    <w:p w:rsidR="00133788" w:rsidRPr="00711829" w:rsidRDefault="00133788" w:rsidP="00F81FDE">
      <w:pPr>
        <w:spacing w:before="120" w:after="120" w:line="240" w:lineRule="auto"/>
        <w:outlineLvl w:val="1"/>
        <w:rPr>
          <w:rFonts w:ascii="Arial" w:hAnsi="Arial" w:cs="Arial"/>
          <w:sz w:val="20"/>
          <w:szCs w:val="20"/>
        </w:rPr>
      </w:pPr>
    </w:p>
    <w:sectPr w:rsidR="00133788" w:rsidRPr="00711829" w:rsidSect="00F528B8">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140" w:rsidRDefault="00596140" w:rsidP="003D1ECD">
      <w:pPr>
        <w:spacing w:after="0" w:line="240" w:lineRule="auto"/>
      </w:pPr>
      <w:r>
        <w:separator/>
      </w:r>
    </w:p>
  </w:endnote>
  <w:endnote w:type="continuationSeparator" w:id="0">
    <w:p w:rsidR="00596140" w:rsidRDefault="00596140"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CD" w:rsidRDefault="006F71E2">
    <w:pPr>
      <w:pStyle w:val="Footer"/>
    </w:pPr>
    <w:r>
      <w:t>April 15,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140" w:rsidRDefault="00596140" w:rsidP="003D1ECD">
      <w:pPr>
        <w:spacing w:after="0" w:line="240" w:lineRule="auto"/>
      </w:pPr>
      <w:r>
        <w:separator/>
      </w:r>
    </w:p>
  </w:footnote>
  <w:footnote w:type="continuationSeparator" w:id="0">
    <w:p w:rsidR="00596140" w:rsidRDefault="00596140"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Default="00B950FD">
    <w:pPr>
      <w:pStyle w:val="Header"/>
    </w:pPr>
    <w:r>
      <w:t>Fred Morris, 2012 Noyce Master Teaching Fellow</w:t>
    </w:r>
  </w:p>
  <w:p w:rsidR="0028765F" w:rsidRDefault="00287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7E4FA3"/>
    <w:multiLevelType w:val="hybridMultilevel"/>
    <w:tmpl w:val="23B65E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954DCE"/>
    <w:multiLevelType w:val="hybridMultilevel"/>
    <w:tmpl w:val="54940B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B214DA"/>
    <w:multiLevelType w:val="hybridMultilevel"/>
    <w:tmpl w:val="81726B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5546AB"/>
    <w:multiLevelType w:val="hybridMultilevel"/>
    <w:tmpl w:val="87846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7D514C8"/>
    <w:multiLevelType w:val="hybridMultilevel"/>
    <w:tmpl w:val="0066C4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7CC153D"/>
    <w:multiLevelType w:val="hybridMultilevel"/>
    <w:tmpl w:val="F522B4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C900A1"/>
    <w:multiLevelType w:val="hybridMultilevel"/>
    <w:tmpl w:val="F5684C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2"/>
  </w:num>
  <w:num w:numId="3">
    <w:abstractNumId w:val="10"/>
  </w:num>
  <w:num w:numId="4">
    <w:abstractNumId w:val="21"/>
  </w:num>
  <w:num w:numId="5">
    <w:abstractNumId w:val="20"/>
  </w:num>
  <w:num w:numId="6">
    <w:abstractNumId w:val="19"/>
  </w:num>
  <w:num w:numId="7">
    <w:abstractNumId w:val="15"/>
  </w:num>
  <w:num w:numId="8">
    <w:abstractNumId w:val="2"/>
  </w:num>
  <w:num w:numId="9">
    <w:abstractNumId w:val="29"/>
  </w:num>
  <w:num w:numId="10">
    <w:abstractNumId w:val="13"/>
  </w:num>
  <w:num w:numId="11">
    <w:abstractNumId w:val="23"/>
  </w:num>
  <w:num w:numId="12">
    <w:abstractNumId w:val="27"/>
  </w:num>
  <w:num w:numId="13">
    <w:abstractNumId w:val="8"/>
  </w:num>
  <w:num w:numId="14">
    <w:abstractNumId w:val="3"/>
  </w:num>
  <w:num w:numId="15">
    <w:abstractNumId w:val="7"/>
  </w:num>
  <w:num w:numId="16">
    <w:abstractNumId w:val="4"/>
  </w:num>
  <w:num w:numId="17">
    <w:abstractNumId w:val="5"/>
  </w:num>
  <w:num w:numId="18">
    <w:abstractNumId w:val="6"/>
  </w:num>
  <w:num w:numId="19">
    <w:abstractNumId w:val="9"/>
  </w:num>
  <w:num w:numId="20">
    <w:abstractNumId w:val="11"/>
  </w:num>
  <w:num w:numId="21">
    <w:abstractNumId w:val="25"/>
  </w:num>
  <w:num w:numId="22">
    <w:abstractNumId w:val="1"/>
  </w:num>
  <w:num w:numId="23">
    <w:abstractNumId w:val="0"/>
  </w:num>
  <w:num w:numId="24">
    <w:abstractNumId w:val="22"/>
  </w:num>
  <w:num w:numId="25">
    <w:abstractNumId w:val="18"/>
  </w:num>
  <w:num w:numId="26">
    <w:abstractNumId w:val="30"/>
  </w:num>
  <w:num w:numId="27">
    <w:abstractNumId w:val="16"/>
  </w:num>
  <w:num w:numId="28">
    <w:abstractNumId w:val="28"/>
  </w:num>
  <w:num w:numId="29">
    <w:abstractNumId w:val="17"/>
  </w:num>
  <w:num w:numId="30">
    <w:abstractNumId w:val="26"/>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4EFA"/>
    <w:rsid w:val="0003743D"/>
    <w:rsid w:val="00040DD3"/>
    <w:rsid w:val="0009176E"/>
    <w:rsid w:val="0009644C"/>
    <w:rsid w:val="000A1454"/>
    <w:rsid w:val="000B0304"/>
    <w:rsid w:val="000B452E"/>
    <w:rsid w:val="000F6BF6"/>
    <w:rsid w:val="000F7F10"/>
    <w:rsid w:val="001044DA"/>
    <w:rsid w:val="00133788"/>
    <w:rsid w:val="00135B33"/>
    <w:rsid w:val="00140081"/>
    <w:rsid w:val="001D3F9B"/>
    <w:rsid w:val="001E0924"/>
    <w:rsid w:val="001F1433"/>
    <w:rsid w:val="002055C3"/>
    <w:rsid w:val="00206173"/>
    <w:rsid w:val="00255C2B"/>
    <w:rsid w:val="0028765A"/>
    <w:rsid w:val="0028765F"/>
    <w:rsid w:val="002B2820"/>
    <w:rsid w:val="002C6119"/>
    <w:rsid w:val="002E5B1C"/>
    <w:rsid w:val="002F277F"/>
    <w:rsid w:val="003267EE"/>
    <w:rsid w:val="003272D5"/>
    <w:rsid w:val="00343714"/>
    <w:rsid w:val="0038443D"/>
    <w:rsid w:val="003D1ECD"/>
    <w:rsid w:val="00420174"/>
    <w:rsid w:val="00435C99"/>
    <w:rsid w:val="00440A98"/>
    <w:rsid w:val="0044367C"/>
    <w:rsid w:val="004478D6"/>
    <w:rsid w:val="004D3A6E"/>
    <w:rsid w:val="00503A1C"/>
    <w:rsid w:val="005068E8"/>
    <w:rsid w:val="005147A3"/>
    <w:rsid w:val="00541B09"/>
    <w:rsid w:val="005427B3"/>
    <w:rsid w:val="005637BF"/>
    <w:rsid w:val="00596140"/>
    <w:rsid w:val="005B1054"/>
    <w:rsid w:val="005C111E"/>
    <w:rsid w:val="005C588E"/>
    <w:rsid w:val="005D3856"/>
    <w:rsid w:val="005F3D2A"/>
    <w:rsid w:val="0060016A"/>
    <w:rsid w:val="00642584"/>
    <w:rsid w:val="0067210F"/>
    <w:rsid w:val="00682D66"/>
    <w:rsid w:val="006F71E2"/>
    <w:rsid w:val="007002AE"/>
    <w:rsid w:val="00703981"/>
    <w:rsid w:val="007106A5"/>
    <w:rsid w:val="00711829"/>
    <w:rsid w:val="00713E86"/>
    <w:rsid w:val="00740323"/>
    <w:rsid w:val="007634DA"/>
    <w:rsid w:val="00773189"/>
    <w:rsid w:val="00783D4B"/>
    <w:rsid w:val="007B157C"/>
    <w:rsid w:val="007B28E6"/>
    <w:rsid w:val="007C50E4"/>
    <w:rsid w:val="007C5C9B"/>
    <w:rsid w:val="007E01D4"/>
    <w:rsid w:val="007E448E"/>
    <w:rsid w:val="007E680F"/>
    <w:rsid w:val="00824AE1"/>
    <w:rsid w:val="00836A47"/>
    <w:rsid w:val="00856AE7"/>
    <w:rsid w:val="00872414"/>
    <w:rsid w:val="008746F1"/>
    <w:rsid w:val="00881FBC"/>
    <w:rsid w:val="00884D77"/>
    <w:rsid w:val="008D1695"/>
    <w:rsid w:val="008F3162"/>
    <w:rsid w:val="00925E0E"/>
    <w:rsid w:val="0093112E"/>
    <w:rsid w:val="009612DC"/>
    <w:rsid w:val="009A349B"/>
    <w:rsid w:val="009D2128"/>
    <w:rsid w:val="00A064E9"/>
    <w:rsid w:val="00A33726"/>
    <w:rsid w:val="00A3456A"/>
    <w:rsid w:val="00A57CA1"/>
    <w:rsid w:val="00AE37B3"/>
    <w:rsid w:val="00AF020F"/>
    <w:rsid w:val="00AF22FF"/>
    <w:rsid w:val="00AF71AF"/>
    <w:rsid w:val="00B01662"/>
    <w:rsid w:val="00B155F0"/>
    <w:rsid w:val="00B33914"/>
    <w:rsid w:val="00B448DB"/>
    <w:rsid w:val="00B950FD"/>
    <w:rsid w:val="00BB0F51"/>
    <w:rsid w:val="00BC36EB"/>
    <w:rsid w:val="00BC388C"/>
    <w:rsid w:val="00BD2EA2"/>
    <w:rsid w:val="00BD4E93"/>
    <w:rsid w:val="00BE2F35"/>
    <w:rsid w:val="00BF297D"/>
    <w:rsid w:val="00C021E0"/>
    <w:rsid w:val="00C13252"/>
    <w:rsid w:val="00C15FAC"/>
    <w:rsid w:val="00C256BB"/>
    <w:rsid w:val="00C27663"/>
    <w:rsid w:val="00C307A2"/>
    <w:rsid w:val="00C53C44"/>
    <w:rsid w:val="00C66BCB"/>
    <w:rsid w:val="00CB2E2E"/>
    <w:rsid w:val="00CB339B"/>
    <w:rsid w:val="00CD0CFF"/>
    <w:rsid w:val="00CD1B65"/>
    <w:rsid w:val="00CE7020"/>
    <w:rsid w:val="00CE78F4"/>
    <w:rsid w:val="00CF2217"/>
    <w:rsid w:val="00CF521A"/>
    <w:rsid w:val="00D05DE6"/>
    <w:rsid w:val="00D24D89"/>
    <w:rsid w:val="00D2587B"/>
    <w:rsid w:val="00D43A3E"/>
    <w:rsid w:val="00D44D98"/>
    <w:rsid w:val="00DB095D"/>
    <w:rsid w:val="00DC028A"/>
    <w:rsid w:val="00E17C9C"/>
    <w:rsid w:val="00E42744"/>
    <w:rsid w:val="00E43CD3"/>
    <w:rsid w:val="00E97076"/>
    <w:rsid w:val="00F0375B"/>
    <w:rsid w:val="00F528B8"/>
    <w:rsid w:val="00F5666C"/>
    <w:rsid w:val="00F7319D"/>
    <w:rsid w:val="00F81FDE"/>
    <w:rsid w:val="00F82E6D"/>
    <w:rsid w:val="00F97B9B"/>
    <w:rsid w:val="00FA4844"/>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FDF357-D150-468B-AE13-2CE4D75EE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paragraph" w:styleId="Heading2">
    <w:name w:val="heading 2"/>
    <w:basedOn w:val="Normal"/>
    <w:link w:val="Heading2Char"/>
    <w:qFormat/>
    <w:rsid w:val="009A349B"/>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paragraph" w:styleId="NormalWeb">
    <w:name w:val="Normal (Web)"/>
    <w:basedOn w:val="Normal"/>
    <w:rsid w:val="009A349B"/>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basedOn w:val="DefaultParagraphFont"/>
    <w:link w:val="Heading2"/>
    <w:rsid w:val="009A349B"/>
    <w:rPr>
      <w:rFonts w:ascii="Times New Roman" w:eastAsia="Times New Roman" w:hAnsi="Times New Roman" w:cs="Times New Roman"/>
      <w:b/>
      <w:bCs/>
      <w:sz w:val="36"/>
      <w:szCs w:val="36"/>
    </w:rPr>
  </w:style>
  <w:style w:type="character" w:styleId="Emphasis">
    <w:name w:val="Emphasis"/>
    <w:basedOn w:val="DefaultParagraphFont"/>
    <w:qFormat/>
    <w:rsid w:val="009A349B"/>
    <w:rPr>
      <w:i/>
      <w:iCs/>
    </w:rPr>
  </w:style>
  <w:style w:type="character" w:styleId="Strong">
    <w:name w:val="Strong"/>
    <w:basedOn w:val="DefaultParagraphFont"/>
    <w:qFormat/>
    <w:rsid w:val="009A349B"/>
    <w:rPr>
      <w:b/>
      <w:bCs/>
    </w:rPr>
  </w:style>
  <w:style w:type="paragraph" w:customStyle="1" w:styleId="bodytextfp">
    <w:name w:val="bodytextfp"/>
    <w:basedOn w:val="Normal"/>
    <w:rsid w:val="009A349B"/>
    <w:pPr>
      <w:spacing w:before="100" w:beforeAutospacing="1" w:after="100" w:afterAutospacing="1" w:line="240" w:lineRule="auto"/>
    </w:pPr>
    <w:rPr>
      <w:rFonts w:ascii="Verdana" w:eastAsia="Times New Roman" w:hAnsi="Verdana"/>
      <w:sz w:val="18"/>
      <w:szCs w:val="18"/>
    </w:rPr>
  </w:style>
  <w:style w:type="paragraph" w:customStyle="1" w:styleId="listterm">
    <w:name w:val="listterm"/>
    <w:basedOn w:val="Normal"/>
    <w:rsid w:val="009A349B"/>
    <w:pPr>
      <w:spacing w:before="100" w:beforeAutospacing="1" w:after="100" w:afterAutospacing="1" w:line="240" w:lineRule="auto"/>
    </w:pPr>
    <w:rPr>
      <w:rFonts w:ascii="Verdana" w:eastAsia="Times New Roman" w:hAnsi="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buddies.org/science-fair-projects/project_scientific_method.shtml" TargetMode="External"/><Relationship Id="rId13" Type="http://schemas.openxmlformats.org/officeDocument/2006/relationships/hyperlink" Target="http://www.sparknotes.com/physics/kinematics/1dmotion/" TargetMode="External"/><Relationship Id="rId3" Type="http://schemas.openxmlformats.org/officeDocument/2006/relationships/settings" Target="settings.xml"/><Relationship Id="rId7" Type="http://schemas.openxmlformats.org/officeDocument/2006/relationships/hyperlink" Target="http://commons.wikimedia.org/wiki/File:Leaning_tower_of_pisa_2.jpg" TargetMode="External"/><Relationship Id="rId12" Type="http://schemas.openxmlformats.org/officeDocument/2006/relationships/hyperlink" Target="http://demonstrations.wolfram.com/GalileosExperimentAtTheLeaningTowerOfPis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juliantrubin.com/bigten/galileofallingbodies.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jimloy.com/physics/galileo.htm" TargetMode="External"/><Relationship Id="rId4" Type="http://schemas.openxmlformats.org/officeDocument/2006/relationships/webSettings" Target="webSettings.xml"/><Relationship Id="rId9" Type="http://schemas.openxmlformats.org/officeDocument/2006/relationships/hyperlink" Target="http://www.sciencemadesimple.com/scientific_method.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6</Pages>
  <Words>2268</Words>
  <Characters>12933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15171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6</cp:revision>
  <cp:lastPrinted>2014-02-05T19:49:00Z</cp:lastPrinted>
  <dcterms:created xsi:type="dcterms:W3CDTF">2016-07-28T14:27:00Z</dcterms:created>
  <dcterms:modified xsi:type="dcterms:W3CDTF">2016-07-28T19:10:00Z</dcterms:modified>
</cp:coreProperties>
</file>